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EA96" w14:textId="77777777" w:rsidR="00556732" w:rsidRDefault="00777E40">
      <w:pPr>
        <w:pStyle w:val="Standard"/>
      </w:pPr>
      <w:r>
        <w:rPr>
          <w:noProof/>
          <w:lang w:eastAsia="fr-FR"/>
        </w:rPr>
        <w:drawing>
          <wp:anchor distT="0" distB="0" distL="114300" distR="114300" simplePos="0" relativeHeight="251658240" behindDoc="0" locked="0" layoutInCell="1" allowOverlap="1" wp14:anchorId="23018A6C" wp14:editId="0D2806F6">
            <wp:simplePos x="0" y="0"/>
            <wp:positionH relativeFrom="column">
              <wp:posOffset>-199439</wp:posOffset>
            </wp:positionH>
            <wp:positionV relativeFrom="paragraph">
              <wp:posOffset>-199439</wp:posOffset>
            </wp:positionV>
            <wp:extent cx="2109237" cy="1227600"/>
            <wp:effectExtent l="0" t="0" r="5313"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09237" cy="1227600"/>
                    </a:xfrm>
                    <a:prstGeom prst="rect">
                      <a:avLst/>
                    </a:prstGeom>
                    <a:noFill/>
                    <a:ln>
                      <a:noFill/>
                      <a:prstDash/>
                    </a:ln>
                  </pic:spPr>
                </pic:pic>
              </a:graphicData>
            </a:graphic>
          </wp:anchor>
        </w:drawing>
      </w:r>
    </w:p>
    <w:p w14:paraId="779A6816" w14:textId="77777777" w:rsidR="00556732" w:rsidRDefault="00556732">
      <w:pPr>
        <w:pStyle w:val="Standard"/>
        <w:jc w:val="both"/>
        <w:rPr>
          <w:lang w:eastAsia="fr-FR"/>
        </w:rPr>
      </w:pPr>
    </w:p>
    <w:p w14:paraId="79980DE6" w14:textId="77777777" w:rsidR="00556732" w:rsidRDefault="00556732">
      <w:pPr>
        <w:pStyle w:val="Standard"/>
        <w:jc w:val="both"/>
      </w:pPr>
    </w:p>
    <w:p w14:paraId="595A1EC6" w14:textId="77777777" w:rsidR="00556732" w:rsidRDefault="00556732">
      <w:pPr>
        <w:pStyle w:val="Standard"/>
        <w:jc w:val="both"/>
      </w:pPr>
    </w:p>
    <w:p w14:paraId="715B7342" w14:textId="77777777" w:rsidR="00556732" w:rsidRDefault="00556732">
      <w:pPr>
        <w:pStyle w:val="Standard"/>
        <w:tabs>
          <w:tab w:val="left" w:pos="5286"/>
        </w:tabs>
        <w:ind w:left="426"/>
        <w:rPr>
          <w:sz w:val="22"/>
          <w:szCs w:val="22"/>
        </w:rPr>
      </w:pPr>
    </w:p>
    <w:tbl>
      <w:tblPr>
        <w:tblW w:w="10466" w:type="dxa"/>
        <w:tblLayout w:type="fixed"/>
        <w:tblCellMar>
          <w:left w:w="10" w:type="dxa"/>
          <w:right w:w="10" w:type="dxa"/>
        </w:tblCellMar>
        <w:tblLook w:val="0000" w:firstRow="0" w:lastRow="0" w:firstColumn="0" w:lastColumn="0" w:noHBand="0" w:noVBand="0"/>
      </w:tblPr>
      <w:tblGrid>
        <w:gridCol w:w="5233"/>
        <w:gridCol w:w="5233"/>
      </w:tblGrid>
      <w:tr w:rsidR="00556732" w14:paraId="732F0DD8" w14:textId="77777777">
        <w:tc>
          <w:tcPr>
            <w:tcW w:w="5233" w:type="dxa"/>
            <w:shd w:val="clear" w:color="auto" w:fill="auto"/>
            <w:tcMar>
              <w:top w:w="55" w:type="dxa"/>
              <w:left w:w="55" w:type="dxa"/>
              <w:bottom w:w="55" w:type="dxa"/>
              <w:right w:w="55" w:type="dxa"/>
            </w:tcMar>
          </w:tcPr>
          <w:p w14:paraId="3AD48236" w14:textId="77777777" w:rsidR="00556732" w:rsidRDefault="00556732">
            <w:pPr>
              <w:pStyle w:val="TableContents"/>
              <w:rPr>
                <w:rFonts w:ascii="Liberation Serif" w:hAnsi="Liberation Serif"/>
              </w:rPr>
            </w:pPr>
          </w:p>
        </w:tc>
        <w:tc>
          <w:tcPr>
            <w:tcW w:w="5233" w:type="dxa"/>
            <w:shd w:val="clear" w:color="auto" w:fill="auto"/>
            <w:tcMar>
              <w:top w:w="55" w:type="dxa"/>
              <w:left w:w="55" w:type="dxa"/>
              <w:bottom w:w="55" w:type="dxa"/>
              <w:right w:w="55" w:type="dxa"/>
            </w:tcMar>
          </w:tcPr>
          <w:p w14:paraId="05942970" w14:textId="3C5D7420" w:rsidR="00556732" w:rsidRPr="00437A58" w:rsidRDefault="00DF3385">
            <w:pPr>
              <w:pStyle w:val="Textbody"/>
              <w:spacing w:after="0"/>
              <w:rPr>
                <w:rFonts w:ascii="Tahoma" w:hAnsi="Tahoma" w:cs="Tahoma"/>
                <w:sz w:val="20"/>
                <w:szCs w:val="20"/>
              </w:rPr>
            </w:pPr>
            <w:r>
              <w:rPr>
                <w:rFonts w:ascii="Tahoma" w:hAnsi="Tahoma" w:cs="Tahoma"/>
                <w:sz w:val="20"/>
                <w:szCs w:val="20"/>
              </w:rPr>
              <w:t xml:space="preserve">Tribunal pour enfants de </w:t>
            </w:r>
            <w:r w:rsidRPr="00DF3385">
              <w:rPr>
                <w:rFonts w:ascii="Tahoma" w:hAnsi="Tahoma" w:cs="Tahoma"/>
                <w:color w:val="FF0000"/>
                <w:sz w:val="20"/>
                <w:szCs w:val="20"/>
              </w:rPr>
              <w:t>XX</w:t>
            </w:r>
          </w:p>
          <w:p w14:paraId="20065CAB" w14:textId="77777777" w:rsidR="00556732" w:rsidRPr="00437A58" w:rsidRDefault="00556732">
            <w:pPr>
              <w:pStyle w:val="Textbody"/>
              <w:spacing w:after="0"/>
              <w:rPr>
                <w:rFonts w:ascii="Tahoma" w:hAnsi="Tahoma" w:cs="Tahoma"/>
                <w:sz w:val="20"/>
                <w:szCs w:val="20"/>
              </w:rPr>
            </w:pPr>
          </w:p>
          <w:p w14:paraId="2F1DE1B1" w14:textId="402A25D1" w:rsidR="00556732" w:rsidRPr="00437A58" w:rsidRDefault="00777E40">
            <w:pPr>
              <w:pStyle w:val="Textbody"/>
              <w:spacing w:after="0"/>
              <w:rPr>
                <w:rFonts w:ascii="Tahoma" w:hAnsi="Tahoma" w:cs="Tahoma"/>
                <w:sz w:val="20"/>
                <w:szCs w:val="20"/>
              </w:rPr>
            </w:pPr>
            <w:r w:rsidRPr="00437A58">
              <w:rPr>
                <w:rFonts w:ascii="Tahoma" w:hAnsi="Tahoma" w:cs="Tahoma"/>
                <w:sz w:val="20"/>
                <w:szCs w:val="20"/>
              </w:rPr>
              <w:t xml:space="preserve">A l’attention du </w:t>
            </w:r>
            <w:r w:rsidR="00DF3385">
              <w:rPr>
                <w:rFonts w:ascii="Tahoma" w:hAnsi="Tahoma" w:cs="Tahoma"/>
                <w:sz w:val="20"/>
                <w:szCs w:val="20"/>
              </w:rPr>
              <w:t>Juge de permanence</w:t>
            </w:r>
          </w:p>
          <w:p w14:paraId="2868076A" w14:textId="77777777" w:rsidR="00556732" w:rsidRPr="00437A58" w:rsidRDefault="00556732">
            <w:pPr>
              <w:pStyle w:val="Textbody"/>
              <w:spacing w:after="0"/>
              <w:rPr>
                <w:rFonts w:ascii="Tahoma" w:hAnsi="Tahoma" w:cs="Tahoma"/>
                <w:sz w:val="20"/>
                <w:szCs w:val="20"/>
              </w:rPr>
            </w:pPr>
          </w:p>
          <w:p w14:paraId="39F12541" w14:textId="0E98E97E" w:rsidR="00556732" w:rsidRPr="00437A58" w:rsidRDefault="00556732">
            <w:pPr>
              <w:pStyle w:val="Textbody"/>
              <w:spacing w:after="0"/>
              <w:rPr>
                <w:rFonts w:ascii="Tahoma" w:hAnsi="Tahoma" w:cs="Tahoma"/>
                <w:sz w:val="20"/>
                <w:szCs w:val="20"/>
              </w:rPr>
            </w:pPr>
          </w:p>
        </w:tc>
      </w:tr>
      <w:tr w:rsidR="00556732" w14:paraId="786D279E" w14:textId="77777777">
        <w:tc>
          <w:tcPr>
            <w:tcW w:w="5233" w:type="dxa"/>
            <w:shd w:val="clear" w:color="auto" w:fill="auto"/>
            <w:tcMar>
              <w:top w:w="55" w:type="dxa"/>
              <w:left w:w="55" w:type="dxa"/>
              <w:bottom w:w="55" w:type="dxa"/>
              <w:right w:w="55" w:type="dxa"/>
            </w:tcMar>
          </w:tcPr>
          <w:p w14:paraId="6F331280" w14:textId="77777777" w:rsidR="00556732" w:rsidRPr="007A1FD6" w:rsidRDefault="00556732">
            <w:pPr>
              <w:pStyle w:val="TableContents"/>
              <w:rPr>
                <w:rFonts w:asciiTheme="majorBidi" w:hAnsiTheme="majorBidi" w:cstheme="majorBidi"/>
              </w:rPr>
            </w:pPr>
          </w:p>
        </w:tc>
        <w:tc>
          <w:tcPr>
            <w:tcW w:w="5233" w:type="dxa"/>
            <w:shd w:val="clear" w:color="auto" w:fill="auto"/>
            <w:tcMar>
              <w:top w:w="55" w:type="dxa"/>
              <w:left w:w="55" w:type="dxa"/>
              <w:bottom w:w="55" w:type="dxa"/>
              <w:right w:w="55" w:type="dxa"/>
            </w:tcMar>
          </w:tcPr>
          <w:p w14:paraId="29CB5448" w14:textId="1BF109B9" w:rsidR="00556732" w:rsidRPr="00437A58" w:rsidRDefault="00777E40">
            <w:pPr>
              <w:pStyle w:val="Textbody"/>
              <w:rPr>
                <w:rFonts w:ascii="Tahoma" w:hAnsi="Tahoma" w:cs="Tahoma"/>
                <w:b/>
                <w:color w:val="FF0000"/>
                <w:sz w:val="20"/>
                <w:szCs w:val="20"/>
              </w:rPr>
            </w:pPr>
            <w:r w:rsidRPr="00437A58">
              <w:rPr>
                <w:rFonts w:ascii="Tahoma" w:hAnsi="Tahoma" w:cs="Tahoma"/>
                <w:b/>
                <w:color w:val="FF0000"/>
                <w:sz w:val="20"/>
                <w:szCs w:val="20"/>
              </w:rPr>
              <w:t xml:space="preserve">Fait à </w:t>
            </w:r>
            <w:r w:rsidR="002E63AF">
              <w:rPr>
                <w:rFonts w:ascii="Tahoma" w:hAnsi="Tahoma" w:cs="Tahoma"/>
                <w:b/>
                <w:color w:val="FF0000"/>
                <w:sz w:val="20"/>
                <w:szCs w:val="20"/>
              </w:rPr>
              <w:t>Paris/Roissy</w:t>
            </w:r>
            <w:r w:rsidRPr="00437A58">
              <w:rPr>
                <w:rFonts w:ascii="Tahoma" w:hAnsi="Tahoma" w:cs="Tahoma"/>
                <w:b/>
                <w:color w:val="FF0000"/>
                <w:sz w:val="20"/>
                <w:szCs w:val="20"/>
              </w:rPr>
              <w:t>, le</w:t>
            </w:r>
            <w:proofErr w:type="gramStart"/>
            <w:r w:rsidRPr="00437A58">
              <w:rPr>
                <w:rFonts w:ascii="Tahoma" w:hAnsi="Tahoma" w:cs="Tahoma"/>
                <w:b/>
                <w:color w:val="FF0000"/>
                <w:sz w:val="20"/>
                <w:szCs w:val="20"/>
              </w:rPr>
              <w:t xml:space="preserve"> ….</w:t>
            </w:r>
            <w:proofErr w:type="gramEnd"/>
          </w:p>
        </w:tc>
      </w:tr>
    </w:tbl>
    <w:p w14:paraId="52408A70" w14:textId="7A55BAD3" w:rsidR="00556732" w:rsidRPr="00AA6010" w:rsidRDefault="00777E40" w:rsidP="007A1FD6">
      <w:pPr>
        <w:pStyle w:val="Textbody"/>
        <w:jc w:val="both"/>
        <w:rPr>
          <w:rFonts w:ascii="Tahoma" w:hAnsi="Tahoma" w:cs="Tahoma"/>
          <w:sz w:val="20"/>
          <w:szCs w:val="20"/>
        </w:rPr>
      </w:pPr>
      <w:r w:rsidRPr="00AA6010">
        <w:rPr>
          <w:rFonts w:ascii="Tahoma" w:hAnsi="Tahoma" w:cs="Tahoma"/>
          <w:sz w:val="20"/>
          <w:szCs w:val="20"/>
        </w:rPr>
        <w:t>Madame, Monsieur,</w:t>
      </w:r>
    </w:p>
    <w:p w14:paraId="6ABDF1AE" w14:textId="77777777" w:rsidR="003E701C" w:rsidRDefault="003E701C" w:rsidP="00DB043A">
      <w:pPr>
        <w:pStyle w:val="Sansinterligne"/>
        <w:jc w:val="both"/>
        <w:rPr>
          <w:rFonts w:ascii="Tahoma" w:hAnsi="Tahoma" w:cs="Tahoma"/>
          <w:sz w:val="20"/>
        </w:rPr>
      </w:pPr>
    </w:p>
    <w:p w14:paraId="4564FBFD" w14:textId="31C9E759" w:rsidR="00DB043A" w:rsidRDefault="00DD1AFA" w:rsidP="00DB043A">
      <w:pPr>
        <w:pStyle w:val="Sansinterligne"/>
        <w:jc w:val="both"/>
        <w:rPr>
          <w:rFonts w:ascii="Tahoma" w:hAnsi="Tahoma" w:cs="Tahoma"/>
          <w:sz w:val="20"/>
        </w:rPr>
      </w:pPr>
      <w:r>
        <w:rPr>
          <w:rFonts w:ascii="Tahoma" w:hAnsi="Tahoma" w:cs="Tahoma"/>
          <w:sz w:val="20"/>
        </w:rPr>
        <w:t>Par ce courrier, l</w:t>
      </w:r>
      <w:r w:rsidR="006B34EC" w:rsidRPr="004F2EFF">
        <w:rPr>
          <w:rFonts w:ascii="Tahoma" w:hAnsi="Tahoma" w:cs="Tahoma"/>
          <w:sz w:val="20"/>
        </w:rPr>
        <w:t>’Anafé, association nationale d’assistance aux frontières pour les étrangers</w:t>
      </w:r>
      <w:r w:rsidR="002705A9" w:rsidRPr="004F2EFF">
        <w:rPr>
          <w:rFonts w:ascii="Tahoma" w:hAnsi="Tahoma" w:cs="Tahoma"/>
          <w:sz w:val="20"/>
        </w:rPr>
        <w:t>,</w:t>
      </w:r>
      <w:r w:rsidR="006B34EC" w:rsidRPr="004F2EFF">
        <w:rPr>
          <w:rFonts w:ascii="Tahoma" w:hAnsi="Tahoma" w:cs="Tahoma"/>
          <w:sz w:val="20"/>
        </w:rPr>
        <w:t xml:space="preserve"> qui agit en faveur des droits des étrangers qui se trouvent ou </w:t>
      </w:r>
      <w:r w:rsidR="00E311FE">
        <w:rPr>
          <w:rFonts w:ascii="Tahoma" w:hAnsi="Tahoma" w:cs="Tahoma"/>
          <w:sz w:val="20"/>
        </w:rPr>
        <w:t xml:space="preserve">se </w:t>
      </w:r>
      <w:r w:rsidR="006B34EC" w:rsidRPr="004F2EFF">
        <w:rPr>
          <w:rFonts w:ascii="Tahoma" w:hAnsi="Tahoma" w:cs="Tahoma"/>
          <w:sz w:val="20"/>
        </w:rPr>
        <w:t xml:space="preserve">sont trouvés en difficulté aux frontières et en zone d’attente, </w:t>
      </w:r>
      <w:r>
        <w:rPr>
          <w:rFonts w:ascii="Tahoma" w:hAnsi="Tahoma" w:cs="Tahoma"/>
          <w:sz w:val="20"/>
        </w:rPr>
        <w:t xml:space="preserve">souhaite </w:t>
      </w:r>
      <w:r w:rsidR="006B34EC" w:rsidRPr="004F2EFF">
        <w:rPr>
          <w:rFonts w:ascii="Tahoma" w:hAnsi="Tahoma" w:cs="Tahoma"/>
          <w:sz w:val="20"/>
        </w:rPr>
        <w:t>vous signale</w:t>
      </w:r>
      <w:r>
        <w:rPr>
          <w:rFonts w:ascii="Tahoma" w:hAnsi="Tahoma" w:cs="Tahoma"/>
          <w:sz w:val="20"/>
        </w:rPr>
        <w:t>r</w:t>
      </w:r>
      <w:r w:rsidR="006B34EC" w:rsidRPr="004F2EFF">
        <w:rPr>
          <w:rFonts w:ascii="Tahoma" w:hAnsi="Tahoma" w:cs="Tahoma"/>
          <w:sz w:val="20"/>
        </w:rPr>
        <w:t xml:space="preserve"> la présence d’un mineur en danger dans la zone d’attente de </w:t>
      </w:r>
      <w:r w:rsidR="006B34EC" w:rsidRPr="004F2EFF">
        <w:rPr>
          <w:rFonts w:ascii="Tahoma" w:hAnsi="Tahoma" w:cs="Tahoma"/>
          <w:color w:val="FF0000"/>
          <w:sz w:val="20"/>
        </w:rPr>
        <w:t>l’aéroport/port/gare de XX</w:t>
      </w:r>
      <w:r w:rsidR="00A0713A">
        <w:rPr>
          <w:rFonts w:ascii="Tahoma" w:hAnsi="Tahoma" w:cs="Tahoma"/>
          <w:sz w:val="20"/>
        </w:rPr>
        <w:t xml:space="preserve">, et vous demande de vous saisir d’office, au titre de l’article 375 du </w:t>
      </w:r>
      <w:r w:rsidR="00AA6010">
        <w:rPr>
          <w:rFonts w:ascii="Tahoma" w:hAnsi="Tahoma" w:cs="Tahoma"/>
          <w:sz w:val="20"/>
        </w:rPr>
        <w:t>c</w:t>
      </w:r>
      <w:r w:rsidR="00A0713A">
        <w:rPr>
          <w:rFonts w:ascii="Tahoma" w:hAnsi="Tahoma" w:cs="Tahoma"/>
          <w:sz w:val="20"/>
        </w:rPr>
        <w:t xml:space="preserve">ode civil. </w:t>
      </w:r>
    </w:p>
    <w:p w14:paraId="2E5C13D8" w14:textId="77777777" w:rsidR="00A0713A" w:rsidRPr="004F2EFF" w:rsidRDefault="00A0713A" w:rsidP="00DB043A">
      <w:pPr>
        <w:pStyle w:val="Sansinterligne"/>
        <w:jc w:val="both"/>
        <w:rPr>
          <w:rFonts w:ascii="Tahoma" w:hAnsi="Tahoma" w:cs="Tahoma"/>
          <w:sz w:val="20"/>
        </w:rPr>
      </w:pPr>
    </w:p>
    <w:p w14:paraId="0564A9F7" w14:textId="4E23E0B1" w:rsidR="00DB043A" w:rsidRPr="00437A58" w:rsidRDefault="00DB043A" w:rsidP="00DB043A">
      <w:pPr>
        <w:pStyle w:val="Sansinterligne"/>
        <w:jc w:val="both"/>
        <w:rPr>
          <w:rFonts w:ascii="Tahoma" w:hAnsi="Tahoma" w:cs="Tahoma"/>
          <w:sz w:val="20"/>
        </w:rPr>
      </w:pPr>
      <w:r w:rsidRPr="00437A58">
        <w:rPr>
          <w:rFonts w:ascii="Tahoma" w:hAnsi="Tahoma" w:cs="Tahoma"/>
          <w:sz w:val="20"/>
        </w:rPr>
        <w:t xml:space="preserve">La permanence que nous tenons ce jour en zone d’attente nous a permis de nous entretenir avec </w:t>
      </w:r>
      <w:bookmarkStart w:id="0" w:name="_Hlk113268903"/>
      <w:r w:rsidRPr="00437A58">
        <w:rPr>
          <w:rFonts w:ascii="Tahoma" w:hAnsi="Tahoma" w:cs="Tahoma"/>
          <w:color w:val="FF0000"/>
          <w:sz w:val="20"/>
        </w:rPr>
        <w:t>le/la jeune XX</w:t>
      </w:r>
      <w:bookmarkEnd w:id="0"/>
      <w:r w:rsidRPr="00437A58">
        <w:rPr>
          <w:rFonts w:ascii="Tahoma" w:hAnsi="Tahoma" w:cs="Tahoma"/>
          <w:sz w:val="20"/>
        </w:rPr>
        <w:t xml:space="preserve">, </w:t>
      </w:r>
      <w:r w:rsidRPr="00437A58">
        <w:rPr>
          <w:rFonts w:ascii="Tahoma" w:hAnsi="Tahoma" w:cs="Tahoma"/>
          <w:color w:val="FF0000"/>
          <w:sz w:val="20"/>
        </w:rPr>
        <w:t>ressortissant(e) XX</w:t>
      </w:r>
      <w:r w:rsidRPr="00437A58">
        <w:rPr>
          <w:rFonts w:ascii="Tahoma" w:hAnsi="Tahoma" w:cs="Tahoma"/>
          <w:sz w:val="20"/>
        </w:rPr>
        <w:t xml:space="preserve">, </w:t>
      </w:r>
      <w:r w:rsidRPr="00437A58">
        <w:rPr>
          <w:rFonts w:ascii="Tahoma" w:hAnsi="Tahoma" w:cs="Tahoma"/>
          <w:color w:val="FF0000"/>
          <w:sz w:val="20"/>
        </w:rPr>
        <w:t>né(e) le XX</w:t>
      </w:r>
      <w:r w:rsidRPr="00437A58">
        <w:rPr>
          <w:rFonts w:ascii="Tahoma" w:hAnsi="Tahoma" w:cs="Tahoma"/>
          <w:sz w:val="20"/>
        </w:rPr>
        <w:t xml:space="preserve">. </w:t>
      </w:r>
      <w:r w:rsidRPr="00437A58">
        <w:rPr>
          <w:rFonts w:ascii="Tahoma" w:hAnsi="Tahoma" w:cs="Tahoma"/>
          <w:color w:val="FF0000"/>
          <w:sz w:val="20"/>
        </w:rPr>
        <w:t xml:space="preserve">Il/elle </w:t>
      </w:r>
      <w:r w:rsidRPr="00437A58">
        <w:rPr>
          <w:rFonts w:ascii="Tahoma" w:hAnsi="Tahoma" w:cs="Tahoma"/>
          <w:sz w:val="20"/>
        </w:rPr>
        <w:t xml:space="preserve">est </w:t>
      </w:r>
      <w:r w:rsidRPr="00437A58">
        <w:rPr>
          <w:rFonts w:ascii="Tahoma" w:hAnsi="Tahoma" w:cs="Tahoma"/>
          <w:color w:val="FF0000"/>
          <w:sz w:val="20"/>
        </w:rPr>
        <w:t xml:space="preserve">arrivé(e) le XX (date) </w:t>
      </w:r>
      <w:r w:rsidRPr="00437A58">
        <w:rPr>
          <w:rFonts w:ascii="Tahoma" w:hAnsi="Tahoma" w:cs="Tahoma"/>
          <w:sz w:val="20"/>
        </w:rPr>
        <w:t xml:space="preserve">à </w:t>
      </w:r>
      <w:r w:rsidRPr="00437A58">
        <w:rPr>
          <w:rFonts w:ascii="Tahoma" w:hAnsi="Tahoma" w:cs="Tahoma"/>
          <w:color w:val="FF0000"/>
          <w:sz w:val="20"/>
        </w:rPr>
        <w:t>l’aéroport/port/gare de XX</w:t>
      </w:r>
      <w:r w:rsidRPr="00437A58">
        <w:rPr>
          <w:rFonts w:ascii="Tahoma" w:hAnsi="Tahoma" w:cs="Tahoma"/>
          <w:sz w:val="20"/>
        </w:rPr>
        <w:t xml:space="preserve">. </w:t>
      </w:r>
      <w:r w:rsidRPr="00437A58">
        <w:rPr>
          <w:rFonts w:ascii="Tahoma" w:hAnsi="Tahoma" w:cs="Tahoma"/>
          <w:color w:val="FF0000"/>
          <w:sz w:val="20"/>
        </w:rPr>
        <w:t>Il/elle</w:t>
      </w:r>
      <w:r w:rsidRPr="00437A58">
        <w:rPr>
          <w:rFonts w:ascii="Tahoma" w:hAnsi="Tahoma" w:cs="Tahoma"/>
          <w:sz w:val="20"/>
        </w:rPr>
        <w:t xml:space="preserve"> a fait l’objet d’un refus d’entrée notifié le </w:t>
      </w:r>
      <w:r w:rsidRPr="00437A58">
        <w:rPr>
          <w:rFonts w:ascii="Tahoma" w:hAnsi="Tahoma" w:cs="Tahoma"/>
          <w:color w:val="FF0000"/>
          <w:sz w:val="20"/>
        </w:rPr>
        <w:t xml:space="preserve">XX (jour) à XX (heure) </w:t>
      </w:r>
      <w:r w:rsidRPr="00437A58">
        <w:rPr>
          <w:rFonts w:ascii="Tahoma" w:hAnsi="Tahoma" w:cs="Tahoma"/>
          <w:sz w:val="20"/>
        </w:rPr>
        <w:t xml:space="preserve">et d’une décision de placement en zone d’attente notifiée le </w:t>
      </w:r>
      <w:r w:rsidRPr="00437A58">
        <w:rPr>
          <w:rFonts w:ascii="Tahoma" w:hAnsi="Tahoma" w:cs="Tahoma"/>
          <w:color w:val="FF0000"/>
          <w:sz w:val="20"/>
        </w:rPr>
        <w:t>XX (jour) à XX (heure)</w:t>
      </w:r>
      <w:r w:rsidRPr="00437A58">
        <w:rPr>
          <w:rFonts w:ascii="Tahoma" w:hAnsi="Tahoma" w:cs="Tahoma"/>
          <w:sz w:val="20"/>
        </w:rPr>
        <w:t xml:space="preserve">. </w:t>
      </w:r>
    </w:p>
    <w:p w14:paraId="01D919D0" w14:textId="0028B9B3" w:rsidR="00DB043A" w:rsidRDefault="00DB043A" w:rsidP="00DB043A">
      <w:pPr>
        <w:pStyle w:val="Sansinterligne"/>
        <w:jc w:val="both"/>
        <w:rPr>
          <w:rFonts w:ascii="Tahoma" w:hAnsi="Tahoma" w:cs="Tahoma"/>
          <w:sz w:val="20"/>
        </w:rPr>
      </w:pPr>
      <w:r w:rsidRPr="00921B56">
        <w:rPr>
          <w:rFonts w:ascii="Tahoma" w:hAnsi="Tahoma" w:cs="Tahoma"/>
          <w:sz w:val="20"/>
          <w:highlight w:val="yellow"/>
        </w:rPr>
        <w:t>Si c’est le cas</w:t>
      </w:r>
      <w:r w:rsidRPr="00921B56">
        <w:rPr>
          <w:rFonts w:ascii="Tahoma" w:hAnsi="Tahoma" w:cs="Tahoma"/>
          <w:sz w:val="20"/>
        </w:rPr>
        <w:t> </w:t>
      </w:r>
      <w:r w:rsidRPr="00437A58">
        <w:rPr>
          <w:rFonts w:ascii="Tahoma" w:hAnsi="Tahoma" w:cs="Tahoma"/>
          <w:sz w:val="20"/>
        </w:rPr>
        <w:t xml:space="preserve">: </w:t>
      </w:r>
      <w:r w:rsidRPr="00437A58">
        <w:rPr>
          <w:rFonts w:ascii="Tahoma" w:hAnsi="Tahoma" w:cs="Tahoma"/>
          <w:color w:val="FF0000"/>
          <w:sz w:val="20"/>
        </w:rPr>
        <w:t>le/la jeune XX</w:t>
      </w:r>
      <w:r>
        <w:rPr>
          <w:rFonts w:ascii="Tahoma" w:hAnsi="Tahoma" w:cs="Tahoma"/>
          <w:color w:val="FF0000"/>
          <w:sz w:val="20"/>
        </w:rPr>
        <w:t xml:space="preserve"> a demandé son admission sur le territoire au titre de l’asile le XX (date). Sa demande est encore pendante/a été considérée « manifestement infondée » par le ministère de l’intérieur le XX (date). </w:t>
      </w:r>
      <w:r w:rsidR="00E311FE" w:rsidRPr="00E311FE">
        <w:rPr>
          <w:rFonts w:ascii="Tahoma" w:hAnsi="Tahoma" w:cs="Tahoma"/>
          <w:sz w:val="20"/>
          <w:highlight w:val="yellow"/>
        </w:rPr>
        <w:t>Si c’est le cas :</w:t>
      </w:r>
      <w:r w:rsidR="00E311FE">
        <w:rPr>
          <w:rFonts w:ascii="Tahoma" w:hAnsi="Tahoma" w:cs="Tahoma"/>
          <w:color w:val="FF0000"/>
          <w:sz w:val="20"/>
        </w:rPr>
        <w:t xml:space="preserve"> Le tribunal administratif a rejeté la demande d’annulation de cette décision (préciser date). / Le/la jeune n’a pas été en mesure de saisir le tribunal administratif (détailler les raisons). </w:t>
      </w:r>
    </w:p>
    <w:p w14:paraId="00BFF312" w14:textId="77777777" w:rsidR="00DB043A" w:rsidRPr="00437A58" w:rsidRDefault="00DB043A" w:rsidP="00DB043A">
      <w:pPr>
        <w:pStyle w:val="Sansinterligne"/>
        <w:jc w:val="both"/>
        <w:rPr>
          <w:rFonts w:ascii="Tahoma" w:hAnsi="Tahoma" w:cs="Tahoma"/>
          <w:sz w:val="20"/>
        </w:rPr>
      </w:pPr>
    </w:p>
    <w:p w14:paraId="3B23E832" w14:textId="492182C4" w:rsidR="00150873" w:rsidRPr="0057282F" w:rsidRDefault="00150873" w:rsidP="00437A58">
      <w:pPr>
        <w:pStyle w:val="Sansinterligne"/>
        <w:jc w:val="both"/>
        <w:rPr>
          <w:rFonts w:ascii="Tahoma" w:hAnsi="Tahoma" w:cs="Tahoma"/>
          <w:sz w:val="20"/>
          <w:u w:val="single"/>
        </w:rPr>
      </w:pPr>
      <w:r w:rsidRPr="0057282F">
        <w:rPr>
          <w:rFonts w:ascii="Tahoma" w:hAnsi="Tahoma" w:cs="Tahoma"/>
          <w:sz w:val="20"/>
          <w:highlight w:val="yellow"/>
          <w:u w:val="single"/>
        </w:rPr>
        <w:t xml:space="preserve">Si contestation de minorité car faux documents </w:t>
      </w:r>
      <w:r w:rsidR="007769BC">
        <w:rPr>
          <w:rFonts w:ascii="Tahoma" w:hAnsi="Tahoma" w:cs="Tahoma"/>
          <w:sz w:val="20"/>
          <w:highlight w:val="yellow"/>
          <w:u w:val="single"/>
        </w:rPr>
        <w:t>le/la disant</w:t>
      </w:r>
      <w:r w:rsidRPr="0057282F">
        <w:rPr>
          <w:rFonts w:ascii="Tahoma" w:hAnsi="Tahoma" w:cs="Tahoma"/>
          <w:sz w:val="20"/>
          <w:highlight w:val="yellow"/>
          <w:u w:val="single"/>
        </w:rPr>
        <w:t xml:space="preserve"> </w:t>
      </w:r>
      <w:proofErr w:type="spellStart"/>
      <w:proofErr w:type="gramStart"/>
      <w:r w:rsidRPr="0057282F">
        <w:rPr>
          <w:rFonts w:ascii="Tahoma" w:hAnsi="Tahoma" w:cs="Tahoma"/>
          <w:sz w:val="20"/>
          <w:highlight w:val="yellow"/>
          <w:u w:val="single"/>
        </w:rPr>
        <w:t>majeur</w:t>
      </w:r>
      <w:r w:rsidR="00C257D8">
        <w:rPr>
          <w:rFonts w:ascii="Tahoma" w:hAnsi="Tahoma" w:cs="Tahoma"/>
          <w:sz w:val="20"/>
          <w:highlight w:val="yellow"/>
          <w:u w:val="single"/>
        </w:rPr>
        <w:t>.</w:t>
      </w:r>
      <w:r w:rsidRPr="0057282F">
        <w:rPr>
          <w:rFonts w:ascii="Tahoma" w:hAnsi="Tahoma" w:cs="Tahoma"/>
          <w:sz w:val="20"/>
          <w:highlight w:val="yellow"/>
          <w:u w:val="single"/>
        </w:rPr>
        <w:t>e</w:t>
      </w:r>
      <w:proofErr w:type="spellEnd"/>
      <w:proofErr w:type="gramEnd"/>
      <w:r w:rsidRPr="0057282F">
        <w:rPr>
          <w:rFonts w:ascii="Tahoma" w:hAnsi="Tahoma" w:cs="Tahoma"/>
          <w:sz w:val="20"/>
          <w:highlight w:val="yellow"/>
          <w:u w:val="single"/>
        </w:rPr>
        <w:t xml:space="preserve"> (</w:t>
      </w:r>
      <w:r w:rsidRPr="002E63AF">
        <w:rPr>
          <w:rFonts w:ascii="Tahoma" w:hAnsi="Tahoma" w:cs="Tahoma"/>
          <w:b/>
          <w:bCs/>
          <w:sz w:val="20"/>
          <w:highlight w:val="yellow"/>
          <w:u w:val="single"/>
        </w:rPr>
        <w:t>sans</w:t>
      </w:r>
      <w:r w:rsidRPr="0057282F">
        <w:rPr>
          <w:rFonts w:ascii="Tahoma" w:hAnsi="Tahoma" w:cs="Tahoma"/>
          <w:sz w:val="20"/>
          <w:highlight w:val="yellow"/>
          <w:u w:val="single"/>
        </w:rPr>
        <w:t xml:space="preserve"> test osseux) :</w:t>
      </w:r>
    </w:p>
    <w:p w14:paraId="00738C53" w14:textId="243988E6" w:rsidR="00C30F63" w:rsidRDefault="00C30F63" w:rsidP="00437A58">
      <w:pPr>
        <w:pStyle w:val="Sansinterligne"/>
        <w:jc w:val="both"/>
        <w:rPr>
          <w:rFonts w:ascii="Tahoma" w:hAnsi="Tahoma" w:cs="Tahoma"/>
          <w:sz w:val="20"/>
        </w:rPr>
      </w:pPr>
      <w:r w:rsidRPr="00162E6C">
        <w:rPr>
          <w:rFonts w:ascii="Tahoma" w:hAnsi="Tahoma" w:cs="Tahoma"/>
          <w:color w:val="FF0000"/>
          <w:sz w:val="20"/>
        </w:rPr>
        <w:t xml:space="preserve">Le/la </w:t>
      </w:r>
      <w:r>
        <w:rPr>
          <w:rFonts w:ascii="Tahoma" w:hAnsi="Tahoma" w:cs="Tahoma"/>
          <w:sz w:val="20"/>
        </w:rPr>
        <w:t xml:space="preserve">jeune </w:t>
      </w:r>
      <w:r w:rsidRPr="00162E6C">
        <w:rPr>
          <w:rFonts w:ascii="Tahoma" w:hAnsi="Tahoma" w:cs="Tahoma"/>
          <w:color w:val="FF0000"/>
          <w:sz w:val="20"/>
        </w:rPr>
        <w:t>XX</w:t>
      </w:r>
      <w:r>
        <w:rPr>
          <w:rFonts w:ascii="Tahoma" w:hAnsi="Tahoma" w:cs="Tahoma"/>
          <w:sz w:val="20"/>
        </w:rPr>
        <w:t xml:space="preserve"> est </w:t>
      </w:r>
      <w:r w:rsidRPr="002E63AF">
        <w:rPr>
          <w:rFonts w:ascii="Tahoma" w:hAnsi="Tahoma" w:cs="Tahoma"/>
          <w:color w:val="FF0000"/>
          <w:sz w:val="20"/>
        </w:rPr>
        <w:t>arrivé</w:t>
      </w:r>
      <w:r w:rsidR="002E63AF" w:rsidRPr="002E63AF">
        <w:rPr>
          <w:rFonts w:ascii="Tahoma" w:hAnsi="Tahoma" w:cs="Tahoma"/>
          <w:color w:val="FF0000"/>
          <w:sz w:val="20"/>
        </w:rPr>
        <w:t>(</w:t>
      </w:r>
      <w:r w:rsidRPr="002E63AF">
        <w:rPr>
          <w:rFonts w:ascii="Tahoma" w:hAnsi="Tahoma" w:cs="Tahoma"/>
          <w:color w:val="FF0000"/>
          <w:sz w:val="20"/>
        </w:rPr>
        <w:t>e</w:t>
      </w:r>
      <w:r w:rsidR="002E63AF" w:rsidRPr="002E63AF">
        <w:rPr>
          <w:rFonts w:ascii="Tahoma" w:hAnsi="Tahoma" w:cs="Tahoma"/>
          <w:color w:val="FF0000"/>
          <w:sz w:val="20"/>
        </w:rPr>
        <w:t>)</w:t>
      </w:r>
      <w:r>
        <w:rPr>
          <w:rFonts w:ascii="Tahoma" w:hAnsi="Tahoma" w:cs="Tahoma"/>
          <w:sz w:val="20"/>
        </w:rPr>
        <w:t xml:space="preserve"> à </w:t>
      </w:r>
      <w:r w:rsidRPr="00162E6C">
        <w:rPr>
          <w:rFonts w:ascii="Tahoma" w:hAnsi="Tahoma" w:cs="Tahoma"/>
          <w:color w:val="FF0000"/>
          <w:sz w:val="20"/>
        </w:rPr>
        <w:t>l’aéroport/port/gare de XX</w:t>
      </w:r>
      <w:r>
        <w:rPr>
          <w:rFonts w:ascii="Tahoma" w:hAnsi="Tahoma" w:cs="Tahoma"/>
          <w:sz w:val="20"/>
        </w:rPr>
        <w:t xml:space="preserve">, en possession de faux documents </w:t>
      </w:r>
      <w:r w:rsidR="00D16318" w:rsidRPr="00162E6C">
        <w:rPr>
          <w:rFonts w:ascii="Tahoma" w:hAnsi="Tahoma" w:cs="Tahoma"/>
          <w:color w:val="FF0000"/>
          <w:sz w:val="20"/>
        </w:rPr>
        <w:t xml:space="preserve">le/la </w:t>
      </w:r>
      <w:r w:rsidR="00D16318">
        <w:rPr>
          <w:rFonts w:ascii="Tahoma" w:hAnsi="Tahoma" w:cs="Tahoma"/>
          <w:sz w:val="20"/>
        </w:rPr>
        <w:t xml:space="preserve">disant </w:t>
      </w:r>
      <w:proofErr w:type="spellStart"/>
      <w:proofErr w:type="gramStart"/>
      <w:r w:rsidR="00D16318" w:rsidRPr="00162E6C">
        <w:rPr>
          <w:rFonts w:ascii="Tahoma" w:hAnsi="Tahoma" w:cs="Tahoma"/>
          <w:color w:val="FF0000"/>
          <w:sz w:val="20"/>
        </w:rPr>
        <w:t>âgé.e</w:t>
      </w:r>
      <w:proofErr w:type="spellEnd"/>
      <w:proofErr w:type="gramEnd"/>
      <w:r w:rsidR="00D16318" w:rsidRPr="00162E6C">
        <w:rPr>
          <w:rFonts w:ascii="Tahoma" w:hAnsi="Tahoma" w:cs="Tahoma"/>
          <w:color w:val="FF0000"/>
          <w:sz w:val="20"/>
        </w:rPr>
        <w:t xml:space="preserve"> de XX </w:t>
      </w:r>
      <w:r w:rsidR="00D16318">
        <w:rPr>
          <w:rFonts w:ascii="Tahoma" w:hAnsi="Tahoma" w:cs="Tahoma"/>
          <w:sz w:val="20"/>
        </w:rPr>
        <w:t xml:space="preserve">ans. </w:t>
      </w:r>
      <w:r w:rsidR="003E383A">
        <w:rPr>
          <w:rFonts w:ascii="Tahoma" w:hAnsi="Tahoma" w:cs="Tahoma"/>
          <w:sz w:val="20"/>
        </w:rPr>
        <w:t xml:space="preserve">Depuis son arrivée, </w:t>
      </w:r>
      <w:r w:rsidR="003E383A" w:rsidRPr="00162E6C">
        <w:rPr>
          <w:rFonts w:ascii="Tahoma" w:hAnsi="Tahoma" w:cs="Tahoma"/>
          <w:color w:val="FF0000"/>
          <w:sz w:val="20"/>
        </w:rPr>
        <w:t xml:space="preserve">le/la jeune XX </w:t>
      </w:r>
      <w:r w:rsidR="003E383A">
        <w:rPr>
          <w:rFonts w:ascii="Tahoma" w:hAnsi="Tahoma" w:cs="Tahoma"/>
          <w:sz w:val="20"/>
        </w:rPr>
        <w:t xml:space="preserve">a indiqué aux autorités être </w:t>
      </w:r>
      <w:proofErr w:type="spellStart"/>
      <w:proofErr w:type="gramStart"/>
      <w:r w:rsidR="003E383A" w:rsidRPr="00162E6C">
        <w:rPr>
          <w:rFonts w:ascii="Tahoma" w:hAnsi="Tahoma" w:cs="Tahoma"/>
          <w:color w:val="FF0000"/>
          <w:sz w:val="20"/>
        </w:rPr>
        <w:t>mineur.e</w:t>
      </w:r>
      <w:proofErr w:type="spellEnd"/>
      <w:proofErr w:type="gramEnd"/>
      <w:r w:rsidR="003E383A">
        <w:rPr>
          <w:rFonts w:ascii="Tahoma" w:hAnsi="Tahoma" w:cs="Tahoma"/>
          <w:sz w:val="20"/>
        </w:rPr>
        <w:t xml:space="preserve">, sans que cette déclaration ait été prise en compte. </w:t>
      </w:r>
    </w:p>
    <w:p w14:paraId="551B79D2" w14:textId="1A1D4508" w:rsidR="003E383A" w:rsidRDefault="003E383A" w:rsidP="00437A58">
      <w:pPr>
        <w:pStyle w:val="Sansinterligne"/>
        <w:jc w:val="both"/>
        <w:rPr>
          <w:rFonts w:ascii="Tahoma" w:hAnsi="Tahoma" w:cs="Tahoma"/>
          <w:sz w:val="20"/>
        </w:rPr>
      </w:pPr>
    </w:p>
    <w:p w14:paraId="6FEE1247" w14:textId="12DDD01C" w:rsidR="003E383A" w:rsidRDefault="003E383A" w:rsidP="00437A58">
      <w:pPr>
        <w:pStyle w:val="Sansinterligne"/>
        <w:jc w:val="both"/>
        <w:rPr>
          <w:rFonts w:ascii="Tahoma" w:hAnsi="Tahoma" w:cs="Tahoma"/>
          <w:sz w:val="20"/>
        </w:rPr>
      </w:pPr>
      <w:r>
        <w:rPr>
          <w:rFonts w:ascii="Tahoma" w:hAnsi="Tahoma" w:cs="Tahoma"/>
          <w:sz w:val="20"/>
        </w:rPr>
        <w:t xml:space="preserve">L’article 388 du </w:t>
      </w:r>
      <w:r w:rsidR="00AA6010">
        <w:rPr>
          <w:rFonts w:ascii="Tahoma" w:hAnsi="Tahoma" w:cs="Tahoma"/>
          <w:sz w:val="20"/>
        </w:rPr>
        <w:t>c</w:t>
      </w:r>
      <w:r>
        <w:rPr>
          <w:rFonts w:ascii="Tahoma" w:hAnsi="Tahoma" w:cs="Tahoma"/>
          <w:sz w:val="20"/>
        </w:rPr>
        <w:t>ode civil, relatif aux examens radiologiques osseux aux fins de détermination de l’âge, précise que « </w:t>
      </w:r>
      <w:r w:rsidRPr="00162E6C">
        <w:rPr>
          <w:rFonts w:ascii="Tahoma" w:hAnsi="Tahoma" w:cs="Tahoma"/>
          <w:i/>
          <w:iCs/>
          <w:sz w:val="20"/>
        </w:rPr>
        <w:t>le doute profite à l’intéressé</w:t>
      </w:r>
      <w:r>
        <w:rPr>
          <w:rFonts w:ascii="Tahoma" w:hAnsi="Tahoma" w:cs="Tahoma"/>
          <w:sz w:val="20"/>
        </w:rPr>
        <w:t xml:space="preserve"> ». Tel n’a pas été le cas s’agissant </w:t>
      </w:r>
      <w:r w:rsidRPr="00162E6C">
        <w:rPr>
          <w:rFonts w:ascii="Tahoma" w:hAnsi="Tahoma" w:cs="Tahoma"/>
          <w:color w:val="FF0000"/>
          <w:sz w:val="20"/>
        </w:rPr>
        <w:t xml:space="preserve">du/de la jeune </w:t>
      </w:r>
      <w:r w:rsidR="00162E6C">
        <w:rPr>
          <w:rFonts w:ascii="Tahoma" w:hAnsi="Tahoma" w:cs="Tahoma"/>
          <w:color w:val="FF0000"/>
          <w:sz w:val="20"/>
        </w:rPr>
        <w:t>X</w:t>
      </w:r>
      <w:r w:rsidRPr="00162E6C">
        <w:rPr>
          <w:rFonts w:ascii="Tahoma" w:hAnsi="Tahoma" w:cs="Tahoma"/>
          <w:color w:val="FF0000"/>
          <w:sz w:val="20"/>
        </w:rPr>
        <w:t>X</w:t>
      </w:r>
      <w:r>
        <w:rPr>
          <w:rFonts w:ascii="Tahoma" w:hAnsi="Tahoma" w:cs="Tahoma"/>
          <w:sz w:val="20"/>
        </w:rPr>
        <w:t>.</w:t>
      </w:r>
    </w:p>
    <w:p w14:paraId="33D6D5A8" w14:textId="53CF688B" w:rsidR="008B6705" w:rsidRDefault="008B6705" w:rsidP="00437A58">
      <w:pPr>
        <w:pStyle w:val="Sansinterligne"/>
        <w:jc w:val="both"/>
        <w:rPr>
          <w:rFonts w:ascii="Tahoma" w:hAnsi="Tahoma" w:cs="Tahoma"/>
          <w:sz w:val="20"/>
        </w:rPr>
      </w:pPr>
    </w:p>
    <w:p w14:paraId="1246593B" w14:textId="0C3455FD" w:rsidR="008B6705" w:rsidRPr="002E63AF" w:rsidRDefault="00251EA0" w:rsidP="008B6705">
      <w:pPr>
        <w:pStyle w:val="Sansinterligne"/>
        <w:jc w:val="both"/>
        <w:rPr>
          <w:rFonts w:ascii="Tahoma" w:hAnsi="Tahoma" w:cs="Tahoma"/>
          <w:color w:val="FF0000"/>
          <w:sz w:val="20"/>
        </w:rPr>
      </w:pPr>
      <w:r>
        <w:rPr>
          <w:rFonts w:ascii="Tahoma" w:hAnsi="Tahoma" w:cs="Tahoma"/>
          <w:sz w:val="20"/>
        </w:rPr>
        <w:t>En effet</w:t>
      </w:r>
      <w:r w:rsidR="008B6705">
        <w:rPr>
          <w:rFonts w:ascii="Tahoma" w:hAnsi="Tahoma" w:cs="Tahoma"/>
          <w:sz w:val="20"/>
        </w:rPr>
        <w:t xml:space="preserve">, </w:t>
      </w:r>
      <w:r w:rsidR="008B6705" w:rsidRPr="008B6705">
        <w:rPr>
          <w:rFonts w:ascii="Tahoma" w:hAnsi="Tahoma" w:cs="Tahoma"/>
          <w:color w:val="FF0000"/>
          <w:sz w:val="20"/>
        </w:rPr>
        <w:t xml:space="preserve">le/la jeune XX </w:t>
      </w:r>
      <w:r w:rsidR="008B6705" w:rsidRPr="008B6705">
        <w:rPr>
          <w:rFonts w:ascii="Tahoma" w:hAnsi="Tahoma" w:cs="Tahoma"/>
          <w:sz w:val="20"/>
        </w:rPr>
        <w:t xml:space="preserve">a été </w:t>
      </w:r>
      <w:proofErr w:type="spellStart"/>
      <w:proofErr w:type="gramStart"/>
      <w:r w:rsidR="008B6705" w:rsidRPr="008B6705">
        <w:rPr>
          <w:rFonts w:ascii="Tahoma" w:hAnsi="Tahoma" w:cs="Tahoma"/>
          <w:color w:val="FF0000"/>
          <w:sz w:val="20"/>
        </w:rPr>
        <w:t>considéré.e</w:t>
      </w:r>
      <w:proofErr w:type="spellEnd"/>
      <w:proofErr w:type="gramEnd"/>
      <w:r w:rsidR="008B6705" w:rsidRPr="008B6705">
        <w:rPr>
          <w:rFonts w:ascii="Tahoma" w:hAnsi="Tahoma" w:cs="Tahoma"/>
          <w:color w:val="FF0000"/>
          <w:sz w:val="20"/>
        </w:rPr>
        <w:t xml:space="preserve"> </w:t>
      </w:r>
      <w:proofErr w:type="spellStart"/>
      <w:r w:rsidR="008B6705" w:rsidRPr="008B6705">
        <w:rPr>
          <w:rFonts w:ascii="Tahoma" w:hAnsi="Tahoma" w:cs="Tahoma"/>
          <w:color w:val="FF0000"/>
          <w:sz w:val="20"/>
        </w:rPr>
        <w:t>majeur.e</w:t>
      </w:r>
      <w:proofErr w:type="spellEnd"/>
      <w:r w:rsidR="008B6705" w:rsidRPr="008B6705">
        <w:rPr>
          <w:rFonts w:ascii="Tahoma" w:hAnsi="Tahoma" w:cs="Tahoma"/>
          <w:color w:val="FF0000"/>
          <w:sz w:val="20"/>
        </w:rPr>
        <w:t xml:space="preserve"> </w:t>
      </w:r>
      <w:r w:rsidR="008B6705" w:rsidRPr="008B6705">
        <w:rPr>
          <w:rFonts w:ascii="Tahoma" w:hAnsi="Tahoma" w:cs="Tahoma"/>
          <w:sz w:val="20"/>
        </w:rPr>
        <w:t xml:space="preserve">simplement du fait </w:t>
      </w:r>
      <w:r w:rsidR="008B6705" w:rsidRPr="008B6705">
        <w:rPr>
          <w:rFonts w:ascii="Tahoma" w:hAnsi="Tahoma" w:cs="Tahoma"/>
          <w:color w:val="FF0000"/>
          <w:sz w:val="20"/>
        </w:rPr>
        <w:t xml:space="preserve">qu’il/elle </w:t>
      </w:r>
      <w:r w:rsidR="008B6705" w:rsidRPr="008B6705">
        <w:rPr>
          <w:rFonts w:ascii="Tahoma" w:hAnsi="Tahoma" w:cs="Tahoma"/>
          <w:sz w:val="20"/>
        </w:rPr>
        <w:t xml:space="preserve">était en possession de documents falsifiés ou appartenant à un tiers, ce qui contrevient à la </w:t>
      </w:r>
      <w:r w:rsidR="00AA6010">
        <w:rPr>
          <w:rFonts w:ascii="Tahoma" w:hAnsi="Tahoma" w:cs="Tahoma"/>
          <w:sz w:val="20"/>
        </w:rPr>
        <w:t>c</w:t>
      </w:r>
      <w:r w:rsidR="008B6705" w:rsidRPr="008B6705">
        <w:rPr>
          <w:rFonts w:ascii="Tahoma" w:hAnsi="Tahoma" w:cs="Tahoma"/>
          <w:sz w:val="20"/>
        </w:rPr>
        <w:t xml:space="preserve">irculaire interministérielle du 25 janvier 2016 qui précise que ces éléments n’apportent pas en eux-mêmes la preuve de la majorité de </w:t>
      </w:r>
      <w:r w:rsidR="008B6705" w:rsidRPr="002E63AF">
        <w:rPr>
          <w:rFonts w:ascii="Tahoma" w:hAnsi="Tahoma" w:cs="Tahoma"/>
          <w:color w:val="FF0000"/>
          <w:sz w:val="20"/>
        </w:rPr>
        <w:t>l’</w:t>
      </w:r>
      <w:proofErr w:type="spellStart"/>
      <w:r w:rsidR="008B6705" w:rsidRPr="002E63AF">
        <w:rPr>
          <w:rFonts w:ascii="Tahoma" w:hAnsi="Tahoma" w:cs="Tahoma"/>
          <w:color w:val="FF0000"/>
          <w:sz w:val="20"/>
        </w:rPr>
        <w:t>intéressé.e</w:t>
      </w:r>
      <w:proofErr w:type="spellEnd"/>
      <w:r w:rsidR="008B6705" w:rsidRPr="002E63AF">
        <w:rPr>
          <w:rFonts w:ascii="Tahoma" w:hAnsi="Tahoma" w:cs="Tahoma"/>
          <w:color w:val="FF0000"/>
          <w:sz w:val="20"/>
        </w:rPr>
        <w:t>.</w:t>
      </w:r>
    </w:p>
    <w:p w14:paraId="56EA8685" w14:textId="77777777" w:rsidR="008B6705" w:rsidRDefault="008B6705" w:rsidP="00437A58">
      <w:pPr>
        <w:pStyle w:val="Sansinterligne"/>
        <w:jc w:val="both"/>
        <w:rPr>
          <w:rFonts w:ascii="Tahoma" w:hAnsi="Tahoma" w:cs="Tahoma"/>
          <w:sz w:val="20"/>
        </w:rPr>
      </w:pPr>
    </w:p>
    <w:p w14:paraId="6B8F8E18" w14:textId="008244DA" w:rsidR="00150873" w:rsidRDefault="00150873" w:rsidP="00437A58">
      <w:pPr>
        <w:pStyle w:val="Sansinterligne"/>
        <w:jc w:val="both"/>
        <w:rPr>
          <w:rFonts w:ascii="Tahoma" w:hAnsi="Tahoma" w:cs="Tahoma"/>
          <w:sz w:val="20"/>
        </w:rPr>
      </w:pPr>
      <w:r w:rsidRPr="00437A58">
        <w:rPr>
          <w:rFonts w:ascii="Tahoma" w:hAnsi="Tahoma" w:cs="Tahoma"/>
          <w:sz w:val="20"/>
        </w:rPr>
        <w:t xml:space="preserve">La police aux frontières l’ayant </w:t>
      </w:r>
      <w:proofErr w:type="spellStart"/>
      <w:proofErr w:type="gramStart"/>
      <w:r w:rsidRPr="00162E6C">
        <w:rPr>
          <w:rFonts w:ascii="Tahoma" w:hAnsi="Tahoma" w:cs="Tahoma"/>
          <w:color w:val="FF0000"/>
          <w:sz w:val="20"/>
        </w:rPr>
        <w:t>considéré</w:t>
      </w:r>
      <w:r w:rsidR="00162E6C" w:rsidRPr="00162E6C">
        <w:rPr>
          <w:rFonts w:ascii="Tahoma" w:hAnsi="Tahoma" w:cs="Tahoma"/>
          <w:color w:val="FF0000"/>
          <w:sz w:val="20"/>
        </w:rPr>
        <w:t>.e</w:t>
      </w:r>
      <w:proofErr w:type="spellEnd"/>
      <w:proofErr w:type="gramEnd"/>
      <w:r w:rsidRPr="00162E6C">
        <w:rPr>
          <w:rFonts w:ascii="Tahoma" w:hAnsi="Tahoma" w:cs="Tahoma"/>
          <w:color w:val="FF0000"/>
          <w:sz w:val="20"/>
        </w:rPr>
        <w:t xml:space="preserve"> comme majeur(e)</w:t>
      </w:r>
      <w:r w:rsidRPr="00437A58">
        <w:rPr>
          <w:rFonts w:ascii="Tahoma" w:hAnsi="Tahoma" w:cs="Tahoma"/>
          <w:sz w:val="20"/>
        </w:rPr>
        <w:t xml:space="preserve"> lors de son arrivée, </w:t>
      </w:r>
      <w:r w:rsidR="00162E6C" w:rsidRPr="00447962">
        <w:rPr>
          <w:rFonts w:ascii="Tahoma" w:hAnsi="Tahoma" w:cs="Tahoma"/>
          <w:color w:val="FF0000"/>
          <w:sz w:val="20"/>
        </w:rPr>
        <w:t xml:space="preserve">il/elle </w:t>
      </w:r>
      <w:r w:rsidR="00162E6C" w:rsidRPr="00437A58">
        <w:rPr>
          <w:rFonts w:ascii="Tahoma" w:hAnsi="Tahoma" w:cs="Tahoma"/>
          <w:sz w:val="20"/>
        </w:rPr>
        <w:t xml:space="preserve">n’a pas eu accès aux </w:t>
      </w:r>
      <w:r w:rsidR="00162E6C">
        <w:rPr>
          <w:rFonts w:ascii="Tahoma" w:hAnsi="Tahoma" w:cs="Tahoma"/>
          <w:sz w:val="20"/>
        </w:rPr>
        <w:t xml:space="preserve">garanties réservées </w:t>
      </w:r>
      <w:r w:rsidR="00162E6C" w:rsidRPr="00437A58">
        <w:rPr>
          <w:rFonts w:ascii="Tahoma" w:hAnsi="Tahoma" w:cs="Tahoma"/>
          <w:sz w:val="20"/>
        </w:rPr>
        <w:t>aux mineurs isolés se présentant à la frontière.</w:t>
      </w:r>
      <w:r w:rsidR="00162E6C">
        <w:rPr>
          <w:rFonts w:ascii="Tahoma" w:hAnsi="Tahoma" w:cs="Tahoma"/>
          <w:sz w:val="20"/>
        </w:rPr>
        <w:t xml:space="preserve"> Par exemple, </w:t>
      </w:r>
      <w:r w:rsidRPr="00437A58">
        <w:rPr>
          <w:rFonts w:ascii="Tahoma" w:hAnsi="Tahoma" w:cs="Tahoma"/>
          <w:sz w:val="20"/>
        </w:rPr>
        <w:t>aucun administrateur ad hoc n’a été désigné. L’article L.</w:t>
      </w:r>
      <w:r w:rsidR="007769BC">
        <w:rPr>
          <w:rFonts w:ascii="Tahoma" w:hAnsi="Tahoma" w:cs="Tahoma"/>
          <w:sz w:val="20"/>
        </w:rPr>
        <w:t xml:space="preserve"> </w:t>
      </w:r>
      <w:r w:rsidRPr="00437A58">
        <w:rPr>
          <w:rFonts w:ascii="Tahoma" w:hAnsi="Tahoma" w:cs="Tahoma"/>
          <w:sz w:val="20"/>
        </w:rPr>
        <w:t xml:space="preserve">343-2 du CESEDA prévoit pourtant </w:t>
      </w:r>
      <w:r w:rsidR="00447962">
        <w:rPr>
          <w:rFonts w:ascii="Tahoma" w:hAnsi="Tahoma" w:cs="Tahoma"/>
          <w:sz w:val="20"/>
        </w:rPr>
        <w:t>s</w:t>
      </w:r>
      <w:r w:rsidRPr="00437A58">
        <w:rPr>
          <w:rFonts w:ascii="Tahoma" w:hAnsi="Tahoma" w:cs="Tahoma"/>
          <w:sz w:val="20"/>
        </w:rPr>
        <w:t xml:space="preserve">a désignation </w:t>
      </w:r>
      <w:r w:rsidRPr="003E383A">
        <w:rPr>
          <w:rFonts w:ascii="Tahoma" w:hAnsi="Tahoma" w:cs="Tahoma"/>
          <w:sz w:val="20"/>
        </w:rPr>
        <w:t>sans délai</w:t>
      </w:r>
      <w:r w:rsidRPr="00437A58">
        <w:rPr>
          <w:rFonts w:ascii="Tahoma" w:hAnsi="Tahoma" w:cs="Tahoma"/>
          <w:sz w:val="20"/>
        </w:rPr>
        <w:t>, tout délai faisant « </w:t>
      </w:r>
      <w:r w:rsidRPr="00162E6C">
        <w:rPr>
          <w:rFonts w:ascii="Tahoma" w:hAnsi="Tahoma" w:cs="Tahoma"/>
          <w:i/>
          <w:iCs/>
          <w:sz w:val="20"/>
        </w:rPr>
        <w:t>nécessairement grief au mineur</w:t>
      </w:r>
      <w:r w:rsidRPr="00437A58">
        <w:rPr>
          <w:rFonts w:ascii="Tahoma" w:hAnsi="Tahoma" w:cs="Tahoma"/>
          <w:sz w:val="20"/>
        </w:rPr>
        <w:t> » (</w:t>
      </w:r>
      <w:proofErr w:type="spellStart"/>
      <w:r w:rsidR="003E383A">
        <w:rPr>
          <w:rFonts w:ascii="Tahoma" w:hAnsi="Tahoma" w:cs="Tahoma"/>
          <w:sz w:val="20"/>
        </w:rPr>
        <w:t>Ccass</w:t>
      </w:r>
      <w:proofErr w:type="spellEnd"/>
      <w:r w:rsidR="003E383A">
        <w:rPr>
          <w:rFonts w:ascii="Tahoma" w:hAnsi="Tahoma" w:cs="Tahoma"/>
          <w:sz w:val="20"/>
        </w:rPr>
        <w:t xml:space="preserve">., </w:t>
      </w:r>
      <w:r w:rsidR="00AA6010">
        <w:rPr>
          <w:rFonts w:ascii="Tahoma" w:hAnsi="Tahoma" w:cs="Tahoma"/>
          <w:sz w:val="20"/>
        </w:rPr>
        <w:t xml:space="preserve">6 mai 2009, </w:t>
      </w:r>
      <w:r w:rsidRPr="00437A58">
        <w:rPr>
          <w:rFonts w:ascii="Tahoma" w:hAnsi="Tahoma" w:cs="Tahoma"/>
          <w:sz w:val="20"/>
        </w:rPr>
        <w:t xml:space="preserve">n° 08-14519 et </w:t>
      </w:r>
      <w:r w:rsidR="00AA6010">
        <w:rPr>
          <w:rFonts w:ascii="Tahoma" w:hAnsi="Tahoma" w:cs="Tahoma"/>
          <w:sz w:val="20"/>
        </w:rPr>
        <w:t xml:space="preserve">22 mai 2007, </w:t>
      </w:r>
      <w:r w:rsidRPr="00437A58">
        <w:rPr>
          <w:rFonts w:ascii="Tahoma" w:hAnsi="Tahoma" w:cs="Tahoma"/>
          <w:sz w:val="20"/>
        </w:rPr>
        <w:t>n° 06-17238).</w:t>
      </w:r>
    </w:p>
    <w:p w14:paraId="27FEDCDE" w14:textId="776BFC3F" w:rsidR="003E701C" w:rsidRDefault="003E701C" w:rsidP="00437A58">
      <w:pPr>
        <w:pStyle w:val="Sansinterligne"/>
        <w:jc w:val="both"/>
        <w:rPr>
          <w:rFonts w:ascii="Tahoma" w:hAnsi="Tahoma" w:cs="Tahoma"/>
          <w:sz w:val="20"/>
        </w:rPr>
      </w:pPr>
    </w:p>
    <w:p w14:paraId="49677ACB" w14:textId="77777777" w:rsidR="003E701C" w:rsidRPr="003A44FB" w:rsidRDefault="003E701C" w:rsidP="003E701C">
      <w:pPr>
        <w:pStyle w:val="Sansinterligne"/>
        <w:jc w:val="both"/>
        <w:rPr>
          <w:rFonts w:ascii="Tahoma" w:hAnsi="Tahoma" w:cs="Tahoma"/>
          <w:sz w:val="20"/>
        </w:rPr>
      </w:pPr>
      <w:r w:rsidRPr="003A44FB">
        <w:rPr>
          <w:rFonts w:ascii="Tahoma" w:hAnsi="Tahoma" w:cs="Tahoma"/>
          <w:sz w:val="20"/>
        </w:rPr>
        <w:t xml:space="preserve">Dès lors, un doute subsiste quant à </w:t>
      </w:r>
      <w:r>
        <w:rPr>
          <w:rFonts w:ascii="Tahoma" w:hAnsi="Tahoma" w:cs="Tahoma"/>
          <w:sz w:val="20"/>
        </w:rPr>
        <w:t>l</w:t>
      </w:r>
      <w:r w:rsidRPr="003A44FB">
        <w:rPr>
          <w:rFonts w:ascii="Tahoma" w:hAnsi="Tahoma" w:cs="Tahoma"/>
          <w:sz w:val="20"/>
        </w:rPr>
        <w:t>a minorité</w:t>
      </w:r>
      <w:r>
        <w:rPr>
          <w:rFonts w:ascii="Tahoma" w:hAnsi="Tahoma" w:cs="Tahoma"/>
          <w:sz w:val="20"/>
        </w:rPr>
        <w:t xml:space="preserve"> </w:t>
      </w:r>
      <w:r>
        <w:rPr>
          <w:rFonts w:ascii="Tahoma" w:hAnsi="Tahoma" w:cs="Tahoma"/>
          <w:color w:val="FF0000"/>
          <w:sz w:val="20"/>
        </w:rPr>
        <w:t>du</w:t>
      </w:r>
      <w:r w:rsidRPr="008B6705">
        <w:rPr>
          <w:rFonts w:ascii="Tahoma" w:hAnsi="Tahoma" w:cs="Tahoma"/>
          <w:color w:val="FF0000"/>
          <w:sz w:val="20"/>
        </w:rPr>
        <w:t>/</w:t>
      </w:r>
      <w:r>
        <w:rPr>
          <w:rFonts w:ascii="Tahoma" w:hAnsi="Tahoma" w:cs="Tahoma"/>
          <w:color w:val="FF0000"/>
          <w:sz w:val="20"/>
        </w:rPr>
        <w:t xml:space="preserve">de </w:t>
      </w:r>
      <w:r w:rsidRPr="008B6705">
        <w:rPr>
          <w:rFonts w:ascii="Tahoma" w:hAnsi="Tahoma" w:cs="Tahoma"/>
          <w:color w:val="FF0000"/>
          <w:sz w:val="20"/>
        </w:rPr>
        <w:t>la jeune XX</w:t>
      </w:r>
      <w:r w:rsidRPr="003A44FB">
        <w:rPr>
          <w:rFonts w:ascii="Tahoma" w:hAnsi="Tahoma" w:cs="Tahoma"/>
          <w:sz w:val="20"/>
        </w:rPr>
        <w:t>.</w:t>
      </w:r>
    </w:p>
    <w:p w14:paraId="3C118BC1" w14:textId="1D60B1BF" w:rsidR="00162E6C" w:rsidRDefault="00162E6C" w:rsidP="00437A58">
      <w:pPr>
        <w:pStyle w:val="Sansinterligne"/>
        <w:jc w:val="both"/>
        <w:rPr>
          <w:rFonts w:ascii="Tahoma" w:hAnsi="Tahoma" w:cs="Tahoma"/>
          <w:sz w:val="20"/>
        </w:rPr>
      </w:pPr>
    </w:p>
    <w:p w14:paraId="2B3ADC49" w14:textId="77777777" w:rsidR="003A44FB" w:rsidRPr="003A44FB" w:rsidRDefault="003A44FB" w:rsidP="003A44FB">
      <w:pPr>
        <w:pStyle w:val="Sansinterligne"/>
        <w:jc w:val="both"/>
        <w:rPr>
          <w:rFonts w:ascii="Tahoma" w:hAnsi="Tahoma" w:cs="Tahoma"/>
          <w:sz w:val="20"/>
          <w:u w:val="single"/>
        </w:rPr>
      </w:pPr>
      <w:r w:rsidRPr="003A44FB">
        <w:rPr>
          <w:rFonts w:ascii="Tahoma" w:hAnsi="Tahoma" w:cs="Tahoma"/>
          <w:sz w:val="20"/>
          <w:highlight w:val="yellow"/>
          <w:u w:val="single"/>
        </w:rPr>
        <w:lastRenderedPageBreak/>
        <w:t>Si contestation de minorité après la réalisation d’un test osseux.</w:t>
      </w:r>
      <w:r w:rsidRPr="003A44FB">
        <w:rPr>
          <w:rFonts w:ascii="Tahoma" w:hAnsi="Tahoma" w:cs="Tahoma"/>
          <w:sz w:val="20"/>
          <w:u w:val="single"/>
        </w:rPr>
        <w:t xml:space="preserve"> </w:t>
      </w:r>
    </w:p>
    <w:p w14:paraId="0C21B16B" w14:textId="0FFCDD0B" w:rsidR="003A44FB" w:rsidRPr="003A44FB" w:rsidRDefault="003A44FB" w:rsidP="003A44FB">
      <w:pPr>
        <w:pStyle w:val="Sansinterligne"/>
        <w:jc w:val="both"/>
        <w:rPr>
          <w:rFonts w:ascii="Tahoma" w:hAnsi="Tahoma" w:cs="Tahoma"/>
          <w:sz w:val="20"/>
        </w:rPr>
      </w:pPr>
      <w:r w:rsidRPr="003A44FB">
        <w:rPr>
          <w:rFonts w:ascii="Tahoma" w:hAnsi="Tahoma" w:cs="Tahoma"/>
          <w:sz w:val="20"/>
        </w:rPr>
        <w:t xml:space="preserve">Alors que </w:t>
      </w:r>
      <w:r w:rsidRPr="008B6705">
        <w:rPr>
          <w:rFonts w:ascii="Tahoma" w:hAnsi="Tahoma" w:cs="Tahoma"/>
          <w:color w:val="FF0000"/>
          <w:sz w:val="20"/>
        </w:rPr>
        <w:t>le/la jeune XX</w:t>
      </w:r>
      <w:r>
        <w:rPr>
          <w:rFonts w:ascii="Tahoma" w:hAnsi="Tahoma" w:cs="Tahoma"/>
          <w:color w:val="FF0000"/>
          <w:sz w:val="20"/>
        </w:rPr>
        <w:t xml:space="preserve"> </w:t>
      </w:r>
      <w:r w:rsidRPr="003A44FB">
        <w:rPr>
          <w:rFonts w:ascii="Tahoma" w:hAnsi="Tahoma" w:cs="Tahoma"/>
          <w:sz w:val="20"/>
        </w:rPr>
        <w:t xml:space="preserve">a indiqué aux autorités être </w:t>
      </w:r>
      <w:proofErr w:type="spellStart"/>
      <w:proofErr w:type="gramStart"/>
      <w:r w:rsidRPr="003A44FB">
        <w:rPr>
          <w:rFonts w:ascii="Tahoma" w:hAnsi="Tahoma" w:cs="Tahoma"/>
          <w:color w:val="FF0000"/>
          <w:sz w:val="20"/>
        </w:rPr>
        <w:t>mineur.e</w:t>
      </w:r>
      <w:proofErr w:type="spellEnd"/>
      <w:proofErr w:type="gramEnd"/>
      <w:r w:rsidRPr="003A44FB">
        <w:rPr>
          <w:rFonts w:ascii="Tahoma" w:hAnsi="Tahoma" w:cs="Tahoma"/>
          <w:sz w:val="20"/>
        </w:rPr>
        <w:t xml:space="preserve">, un test osseux a été effectué et a indiqué </w:t>
      </w:r>
      <w:r w:rsidRPr="003A44FB">
        <w:rPr>
          <w:rFonts w:ascii="Tahoma" w:hAnsi="Tahoma" w:cs="Tahoma"/>
          <w:color w:val="FF0000"/>
          <w:sz w:val="20"/>
        </w:rPr>
        <w:t xml:space="preserve">qu’il/elle </w:t>
      </w:r>
      <w:r>
        <w:rPr>
          <w:rFonts w:ascii="Tahoma" w:hAnsi="Tahoma" w:cs="Tahoma"/>
          <w:sz w:val="20"/>
        </w:rPr>
        <w:t>était</w:t>
      </w:r>
      <w:r w:rsidRPr="003A44FB">
        <w:rPr>
          <w:rFonts w:ascii="Tahoma" w:hAnsi="Tahoma" w:cs="Tahoma"/>
          <w:sz w:val="20"/>
        </w:rPr>
        <w:t xml:space="preserve"> </w:t>
      </w:r>
      <w:proofErr w:type="spellStart"/>
      <w:r w:rsidRPr="003A44FB">
        <w:rPr>
          <w:rFonts w:ascii="Tahoma" w:hAnsi="Tahoma" w:cs="Tahoma"/>
          <w:color w:val="FF0000"/>
          <w:sz w:val="20"/>
        </w:rPr>
        <w:t>âgé.e</w:t>
      </w:r>
      <w:proofErr w:type="spellEnd"/>
      <w:r w:rsidRPr="003A44FB">
        <w:rPr>
          <w:rFonts w:ascii="Tahoma" w:hAnsi="Tahoma" w:cs="Tahoma"/>
          <w:color w:val="FF0000"/>
          <w:sz w:val="20"/>
        </w:rPr>
        <w:t xml:space="preserve"> de XX ans</w:t>
      </w:r>
      <w:r w:rsidRPr="003A44FB">
        <w:rPr>
          <w:rFonts w:ascii="Tahoma" w:hAnsi="Tahoma" w:cs="Tahoma"/>
          <w:sz w:val="20"/>
        </w:rPr>
        <w:t>.</w:t>
      </w:r>
    </w:p>
    <w:p w14:paraId="03A001A2" w14:textId="77777777" w:rsidR="003A44FB" w:rsidRPr="003A44FB" w:rsidRDefault="003A44FB" w:rsidP="003A44FB">
      <w:pPr>
        <w:pStyle w:val="Sansinterligne"/>
        <w:jc w:val="both"/>
        <w:rPr>
          <w:rFonts w:ascii="Tahoma" w:hAnsi="Tahoma" w:cs="Tahoma"/>
          <w:sz w:val="20"/>
        </w:rPr>
      </w:pPr>
    </w:p>
    <w:p w14:paraId="2C6B5A53" w14:textId="77777777" w:rsidR="003A44FB" w:rsidRPr="003A44FB" w:rsidRDefault="003A44FB" w:rsidP="003A44FB">
      <w:pPr>
        <w:pStyle w:val="Sansinterligne"/>
        <w:jc w:val="both"/>
        <w:rPr>
          <w:rFonts w:ascii="Tahoma" w:hAnsi="Tahoma" w:cs="Tahoma"/>
          <w:sz w:val="20"/>
        </w:rPr>
      </w:pPr>
      <w:r w:rsidRPr="003A44FB">
        <w:rPr>
          <w:rFonts w:ascii="Tahoma" w:hAnsi="Tahoma" w:cs="Tahoma"/>
          <w:sz w:val="20"/>
        </w:rPr>
        <w:t>Or, de nombreuses personnalités du milieu médical attestent du manque de fiabilité de l’expertise osseuse.</w:t>
      </w:r>
    </w:p>
    <w:p w14:paraId="2D74FE04" w14:textId="42DCE41C" w:rsidR="003A44FB" w:rsidRPr="003A44FB" w:rsidRDefault="003A44FB" w:rsidP="003A44FB">
      <w:pPr>
        <w:pStyle w:val="Sansinterligne"/>
        <w:jc w:val="both"/>
        <w:rPr>
          <w:rFonts w:ascii="Tahoma" w:hAnsi="Tahoma" w:cs="Tahoma"/>
          <w:sz w:val="20"/>
        </w:rPr>
      </w:pPr>
      <w:r w:rsidRPr="003A44FB">
        <w:rPr>
          <w:rFonts w:ascii="Tahoma" w:hAnsi="Tahoma" w:cs="Tahoma"/>
          <w:sz w:val="20"/>
        </w:rPr>
        <w:t xml:space="preserve">On peut citer notamment un extrait d’un rapport d’une réunion tenue le 4 mai 2000 au TGI de Paris organisée par le Parquet des </w:t>
      </w:r>
      <w:r w:rsidR="00631187">
        <w:rPr>
          <w:rFonts w:ascii="Tahoma" w:hAnsi="Tahoma" w:cs="Tahoma"/>
          <w:sz w:val="20"/>
        </w:rPr>
        <w:t>m</w:t>
      </w:r>
      <w:r w:rsidRPr="003A44FB">
        <w:rPr>
          <w:rFonts w:ascii="Tahoma" w:hAnsi="Tahoma" w:cs="Tahoma"/>
          <w:sz w:val="20"/>
        </w:rPr>
        <w:t xml:space="preserve">ineurs sur les examens osseux des mineurs étrangers et rédigé conjointement par le Professeur Diamant-Berger (expert agréé par la Cour de </w:t>
      </w:r>
      <w:r w:rsidR="00631187">
        <w:rPr>
          <w:rFonts w:ascii="Tahoma" w:hAnsi="Tahoma" w:cs="Tahoma"/>
          <w:sz w:val="20"/>
        </w:rPr>
        <w:t>c</w:t>
      </w:r>
      <w:r w:rsidRPr="003A44FB">
        <w:rPr>
          <w:rFonts w:ascii="Tahoma" w:hAnsi="Tahoma" w:cs="Tahoma"/>
          <w:sz w:val="20"/>
        </w:rPr>
        <w:t>assation et responsable des UMJ de l’Hôtel Dieu). Et par Evelyne Sire Marin (</w:t>
      </w:r>
      <w:r w:rsidR="00631187">
        <w:rPr>
          <w:rFonts w:ascii="Tahoma" w:hAnsi="Tahoma" w:cs="Tahoma"/>
          <w:sz w:val="20"/>
        </w:rPr>
        <w:t>j</w:t>
      </w:r>
      <w:r w:rsidRPr="003A44FB">
        <w:rPr>
          <w:rFonts w:ascii="Tahoma" w:hAnsi="Tahoma" w:cs="Tahoma"/>
          <w:sz w:val="20"/>
        </w:rPr>
        <w:t>uge des tutelles au TI du 11</w:t>
      </w:r>
      <w:r w:rsidRPr="002E63AF">
        <w:rPr>
          <w:rFonts w:ascii="Tahoma" w:hAnsi="Tahoma" w:cs="Tahoma"/>
          <w:sz w:val="20"/>
          <w:vertAlign w:val="superscript"/>
        </w:rPr>
        <w:t>e</w:t>
      </w:r>
      <w:r w:rsidRPr="003A44FB">
        <w:rPr>
          <w:rFonts w:ascii="Tahoma" w:hAnsi="Tahoma" w:cs="Tahoma"/>
          <w:sz w:val="20"/>
        </w:rPr>
        <w:t xml:space="preserve">) qui certifie entre autres que les critères radiologiques relevées aux fonds d’expertise osseuse « </w:t>
      </w:r>
      <w:r w:rsidRPr="003A44FB">
        <w:rPr>
          <w:rFonts w:ascii="Tahoma" w:hAnsi="Tahoma" w:cs="Tahoma"/>
          <w:i/>
          <w:iCs/>
          <w:sz w:val="20"/>
        </w:rPr>
        <w:t>sont mauvais scientifiquement surtout entre 15 et 18 ans dans la mesure où ils ne prennent pas en compte les réelles différences de croissances et de maturation osseuses liées à l’origine ethnique et aux carences nutritionnelles. Et que la base de données de références ne sont absolument pas mises à jour et date des années 50 alors qu’il est démontré « qu’actuellement la maturation osseuse s’effectue plus rapidement que par le passé</w:t>
      </w:r>
      <w:r w:rsidRPr="003A44FB">
        <w:rPr>
          <w:rFonts w:ascii="Tahoma" w:hAnsi="Tahoma" w:cs="Tahoma"/>
          <w:sz w:val="20"/>
        </w:rPr>
        <w:t xml:space="preserve"> ».</w:t>
      </w:r>
    </w:p>
    <w:p w14:paraId="7C41AD73" w14:textId="77777777" w:rsidR="003A44FB" w:rsidRPr="003A44FB" w:rsidRDefault="003A44FB" w:rsidP="003A44FB">
      <w:pPr>
        <w:pStyle w:val="Sansinterligne"/>
        <w:jc w:val="both"/>
        <w:rPr>
          <w:rFonts w:ascii="Tahoma" w:hAnsi="Tahoma" w:cs="Tahoma"/>
          <w:sz w:val="20"/>
        </w:rPr>
      </w:pPr>
      <w:r w:rsidRPr="003A44FB">
        <w:rPr>
          <w:rFonts w:ascii="Tahoma" w:hAnsi="Tahoma" w:cs="Tahoma"/>
          <w:sz w:val="20"/>
        </w:rPr>
        <w:t xml:space="preserve">Ce doute a été confirmé par un arrêt de la première chambre civile de la Cour de cassation du 23 janvier 2008 : </w:t>
      </w:r>
      <w:r w:rsidRPr="003A44FB">
        <w:rPr>
          <w:rFonts w:ascii="Tahoma" w:hAnsi="Tahoma" w:cs="Tahoma"/>
          <w:i/>
          <w:iCs/>
          <w:sz w:val="20"/>
        </w:rPr>
        <w:t>« l’examen radiologique pratiqué (…) ne pouvant être retenu en raison de son imprécision</w:t>
      </w:r>
      <w:r w:rsidRPr="003A44FB">
        <w:rPr>
          <w:rFonts w:ascii="Tahoma" w:hAnsi="Tahoma" w:cs="Tahoma"/>
          <w:sz w:val="20"/>
        </w:rPr>
        <w:t xml:space="preserve"> ».</w:t>
      </w:r>
    </w:p>
    <w:p w14:paraId="7EA81859" w14:textId="77777777" w:rsidR="003A44FB" w:rsidRPr="003A44FB" w:rsidRDefault="003A44FB" w:rsidP="003A44FB">
      <w:pPr>
        <w:pStyle w:val="Sansinterligne"/>
        <w:jc w:val="both"/>
        <w:rPr>
          <w:rFonts w:ascii="Tahoma" w:hAnsi="Tahoma" w:cs="Tahoma"/>
          <w:sz w:val="20"/>
        </w:rPr>
      </w:pPr>
    </w:p>
    <w:p w14:paraId="11BB0D0A" w14:textId="77777777" w:rsidR="003A44FB" w:rsidRPr="003A44FB" w:rsidRDefault="003A44FB" w:rsidP="003A44FB">
      <w:pPr>
        <w:pStyle w:val="Sansinterligne"/>
        <w:jc w:val="both"/>
        <w:rPr>
          <w:rFonts w:ascii="Tahoma" w:hAnsi="Tahoma" w:cs="Tahoma"/>
          <w:sz w:val="20"/>
        </w:rPr>
      </w:pPr>
      <w:r w:rsidRPr="003A44FB">
        <w:rPr>
          <w:rFonts w:ascii="Tahoma" w:hAnsi="Tahoma" w:cs="Tahoma"/>
          <w:sz w:val="20"/>
        </w:rPr>
        <w:t>De plus, l'expertise osseuse est un acte médical qui requiert le consentement du mineur isolé et de son représentant légal.</w:t>
      </w:r>
    </w:p>
    <w:p w14:paraId="4FEFF21A" w14:textId="77777777" w:rsidR="003A44FB" w:rsidRPr="003A44FB" w:rsidRDefault="003A44FB" w:rsidP="003A44FB">
      <w:pPr>
        <w:pStyle w:val="Sansinterligne"/>
        <w:jc w:val="both"/>
        <w:rPr>
          <w:rFonts w:ascii="Tahoma" w:hAnsi="Tahoma" w:cs="Tahoma"/>
          <w:sz w:val="20"/>
        </w:rPr>
      </w:pPr>
      <w:r w:rsidRPr="003A44FB">
        <w:rPr>
          <w:rFonts w:ascii="Tahoma" w:hAnsi="Tahoma" w:cs="Tahoma"/>
          <w:sz w:val="20"/>
        </w:rPr>
        <w:t xml:space="preserve">Dans une décision du 4 juillet 2009 (TGI Bobigny, ord. JLD, 4 juil. 2009, Enfant X se disant Al Salih Soumaya), le juge des libertés et de la détention a considéré que l'administration avait commis « </w:t>
      </w:r>
      <w:r w:rsidRPr="003A44FB">
        <w:rPr>
          <w:rFonts w:ascii="Tahoma" w:hAnsi="Tahoma" w:cs="Tahoma"/>
          <w:i/>
          <w:iCs/>
          <w:sz w:val="20"/>
        </w:rPr>
        <w:t>une irrégularité d'une telle gravité » qu'il devait être mis fin au maintien en zone d'attente puisque l'administration avait exposé la mineure à une radiographie dans le seul but de vérifier sa minorité « sans consentement valable et sans nécessité médicale</w:t>
      </w:r>
      <w:r w:rsidRPr="003A44FB">
        <w:rPr>
          <w:rFonts w:ascii="Tahoma" w:hAnsi="Tahoma" w:cs="Tahoma"/>
          <w:sz w:val="20"/>
        </w:rPr>
        <w:t xml:space="preserve"> ».</w:t>
      </w:r>
    </w:p>
    <w:p w14:paraId="4327B57F" w14:textId="77777777" w:rsidR="003A44FB" w:rsidRPr="003A44FB" w:rsidRDefault="003A44FB" w:rsidP="003A44FB">
      <w:pPr>
        <w:pStyle w:val="Sansinterligne"/>
        <w:jc w:val="both"/>
        <w:rPr>
          <w:rFonts w:ascii="Tahoma" w:hAnsi="Tahoma" w:cs="Tahoma"/>
          <w:sz w:val="20"/>
        </w:rPr>
      </w:pPr>
    </w:p>
    <w:p w14:paraId="493FC85E" w14:textId="77777777" w:rsidR="003A44FB" w:rsidRPr="003A44FB" w:rsidRDefault="003A44FB" w:rsidP="003A44FB">
      <w:pPr>
        <w:pStyle w:val="Sansinterligne"/>
        <w:jc w:val="both"/>
        <w:rPr>
          <w:rFonts w:ascii="Tahoma" w:hAnsi="Tahoma" w:cs="Tahoma"/>
          <w:sz w:val="20"/>
        </w:rPr>
      </w:pPr>
      <w:r w:rsidRPr="003A44FB">
        <w:rPr>
          <w:rFonts w:ascii="Tahoma" w:hAnsi="Tahoma" w:cs="Tahoma"/>
          <w:sz w:val="20"/>
        </w:rPr>
        <w:t>Quand un doute existe, le principe veut que le bénéfice du doute soit accordé à celui qui allègue être mineur dès lors qu’il n’est pas rapporté la preuve irréfutable de sa majorité, principe qui se déduit de l’article 2268 du code civil.</w:t>
      </w:r>
    </w:p>
    <w:p w14:paraId="2EF6A314" w14:textId="77777777" w:rsidR="003A44FB" w:rsidRPr="003A44FB" w:rsidRDefault="003A44FB" w:rsidP="003A44FB">
      <w:pPr>
        <w:pStyle w:val="Sansinterligne"/>
        <w:jc w:val="both"/>
        <w:rPr>
          <w:rFonts w:ascii="Tahoma" w:hAnsi="Tahoma" w:cs="Tahoma"/>
          <w:sz w:val="20"/>
        </w:rPr>
      </w:pPr>
    </w:p>
    <w:p w14:paraId="46DB0371" w14:textId="1EBC99C4" w:rsidR="003A44FB" w:rsidRPr="003A44FB" w:rsidRDefault="003A44FB" w:rsidP="003A44FB">
      <w:pPr>
        <w:pStyle w:val="Sansinterligne"/>
        <w:jc w:val="both"/>
        <w:rPr>
          <w:rFonts w:ascii="Tahoma" w:hAnsi="Tahoma" w:cs="Tahoma"/>
          <w:sz w:val="20"/>
        </w:rPr>
      </w:pPr>
      <w:r w:rsidRPr="003A44FB">
        <w:rPr>
          <w:rFonts w:ascii="Tahoma" w:hAnsi="Tahoma" w:cs="Tahoma"/>
          <w:sz w:val="20"/>
        </w:rPr>
        <w:t xml:space="preserve">Dès lors, un doute subsiste quant à </w:t>
      </w:r>
      <w:r>
        <w:rPr>
          <w:rFonts w:ascii="Tahoma" w:hAnsi="Tahoma" w:cs="Tahoma"/>
          <w:sz w:val="20"/>
        </w:rPr>
        <w:t>l</w:t>
      </w:r>
      <w:r w:rsidRPr="003A44FB">
        <w:rPr>
          <w:rFonts w:ascii="Tahoma" w:hAnsi="Tahoma" w:cs="Tahoma"/>
          <w:sz w:val="20"/>
        </w:rPr>
        <w:t>a minorité</w:t>
      </w:r>
      <w:r>
        <w:rPr>
          <w:rFonts w:ascii="Tahoma" w:hAnsi="Tahoma" w:cs="Tahoma"/>
          <w:sz w:val="20"/>
        </w:rPr>
        <w:t xml:space="preserve"> </w:t>
      </w:r>
      <w:r>
        <w:rPr>
          <w:rFonts w:ascii="Tahoma" w:hAnsi="Tahoma" w:cs="Tahoma"/>
          <w:color w:val="FF0000"/>
          <w:sz w:val="20"/>
        </w:rPr>
        <w:t>du</w:t>
      </w:r>
      <w:r w:rsidRPr="008B6705">
        <w:rPr>
          <w:rFonts w:ascii="Tahoma" w:hAnsi="Tahoma" w:cs="Tahoma"/>
          <w:color w:val="FF0000"/>
          <w:sz w:val="20"/>
        </w:rPr>
        <w:t>/</w:t>
      </w:r>
      <w:r>
        <w:rPr>
          <w:rFonts w:ascii="Tahoma" w:hAnsi="Tahoma" w:cs="Tahoma"/>
          <w:color w:val="FF0000"/>
          <w:sz w:val="20"/>
        </w:rPr>
        <w:t xml:space="preserve">de </w:t>
      </w:r>
      <w:r w:rsidRPr="008B6705">
        <w:rPr>
          <w:rFonts w:ascii="Tahoma" w:hAnsi="Tahoma" w:cs="Tahoma"/>
          <w:color w:val="FF0000"/>
          <w:sz w:val="20"/>
        </w:rPr>
        <w:t>la jeune XX</w:t>
      </w:r>
      <w:r w:rsidRPr="003A44FB">
        <w:rPr>
          <w:rFonts w:ascii="Tahoma" w:hAnsi="Tahoma" w:cs="Tahoma"/>
          <w:sz w:val="20"/>
        </w:rPr>
        <w:t>.</w:t>
      </w:r>
    </w:p>
    <w:p w14:paraId="218FA137" w14:textId="77777777" w:rsidR="003A44FB" w:rsidRDefault="003A44FB" w:rsidP="00437A58">
      <w:pPr>
        <w:pStyle w:val="Sansinterligne"/>
        <w:jc w:val="both"/>
        <w:rPr>
          <w:rFonts w:ascii="Tahoma" w:hAnsi="Tahoma" w:cs="Tahoma"/>
          <w:sz w:val="20"/>
        </w:rPr>
      </w:pPr>
    </w:p>
    <w:p w14:paraId="6CF2FABD" w14:textId="6A113C8F" w:rsidR="00150873" w:rsidRDefault="00150873" w:rsidP="00437A58">
      <w:pPr>
        <w:pStyle w:val="Sansinterligne"/>
        <w:jc w:val="both"/>
        <w:rPr>
          <w:rFonts w:ascii="Tahoma" w:hAnsi="Tahoma" w:cs="Tahoma"/>
          <w:sz w:val="20"/>
          <w:u w:val="single"/>
        </w:rPr>
      </w:pPr>
      <w:r w:rsidRPr="00DF3CC9">
        <w:rPr>
          <w:rFonts w:ascii="Tahoma" w:hAnsi="Tahoma" w:cs="Tahoma"/>
          <w:sz w:val="20"/>
          <w:highlight w:val="yellow"/>
          <w:u w:val="single"/>
        </w:rPr>
        <w:t>Si contestation de minorité</w:t>
      </w:r>
      <w:r w:rsidR="00DF67D5" w:rsidRPr="00DF3CC9">
        <w:rPr>
          <w:rFonts w:ascii="Tahoma" w:hAnsi="Tahoma" w:cs="Tahoma"/>
          <w:sz w:val="20"/>
          <w:highlight w:val="yellow"/>
          <w:u w:val="single"/>
        </w:rPr>
        <w:t xml:space="preserve"> </w:t>
      </w:r>
      <w:r w:rsidRPr="00DF3CC9">
        <w:rPr>
          <w:rFonts w:ascii="Tahoma" w:hAnsi="Tahoma" w:cs="Tahoma"/>
          <w:sz w:val="20"/>
          <w:highlight w:val="yellow"/>
          <w:u w:val="single"/>
        </w:rPr>
        <w:t xml:space="preserve">mais documents </w:t>
      </w:r>
      <w:r w:rsidR="002E63AF" w:rsidRPr="00DF3CC9">
        <w:rPr>
          <w:rFonts w:ascii="Tahoma" w:hAnsi="Tahoma" w:cs="Tahoma"/>
          <w:sz w:val="20"/>
          <w:highlight w:val="yellow"/>
          <w:u w:val="single"/>
        </w:rPr>
        <w:t xml:space="preserve">attestant </w:t>
      </w:r>
      <w:proofErr w:type="gramStart"/>
      <w:r w:rsidR="002E63AF" w:rsidRPr="00DF3CC9">
        <w:rPr>
          <w:rFonts w:ascii="Tahoma" w:hAnsi="Tahoma" w:cs="Tahoma"/>
          <w:sz w:val="20"/>
          <w:highlight w:val="yellow"/>
          <w:u w:val="single"/>
        </w:rPr>
        <w:t>de la minorité</w:t>
      </w:r>
      <w:r w:rsidR="002E63AF">
        <w:rPr>
          <w:rFonts w:ascii="Tahoma" w:hAnsi="Tahoma" w:cs="Tahoma"/>
          <w:sz w:val="20"/>
          <w:highlight w:val="yellow"/>
          <w:u w:val="single"/>
        </w:rPr>
        <w:t xml:space="preserve"> </w:t>
      </w:r>
      <w:r w:rsidR="007769BC">
        <w:rPr>
          <w:rFonts w:ascii="Tahoma" w:hAnsi="Tahoma" w:cs="Tahoma"/>
          <w:sz w:val="20"/>
          <w:highlight w:val="yellow"/>
          <w:u w:val="single"/>
        </w:rPr>
        <w:t>obtenus</w:t>
      </w:r>
      <w:proofErr w:type="gramEnd"/>
      <w:r w:rsidR="007769BC">
        <w:rPr>
          <w:rFonts w:ascii="Tahoma" w:hAnsi="Tahoma" w:cs="Tahoma"/>
          <w:sz w:val="20"/>
          <w:highlight w:val="yellow"/>
          <w:u w:val="single"/>
        </w:rPr>
        <w:t xml:space="preserve"> </w:t>
      </w:r>
      <w:r w:rsidR="00EC632E" w:rsidRPr="00DF3CC9">
        <w:rPr>
          <w:rFonts w:ascii="Tahoma" w:hAnsi="Tahoma" w:cs="Tahoma"/>
          <w:sz w:val="20"/>
          <w:highlight w:val="yellow"/>
          <w:u w:val="single"/>
        </w:rPr>
        <w:t>postérieurement</w:t>
      </w:r>
      <w:r w:rsidR="002E63AF">
        <w:rPr>
          <w:rFonts w:ascii="Tahoma" w:hAnsi="Tahoma" w:cs="Tahoma"/>
          <w:sz w:val="20"/>
          <w:highlight w:val="yellow"/>
          <w:u w:val="single"/>
        </w:rPr>
        <w:t xml:space="preserve"> </w:t>
      </w:r>
      <w:r w:rsidRPr="00DF3CC9">
        <w:rPr>
          <w:rFonts w:ascii="Tahoma" w:hAnsi="Tahoma" w:cs="Tahoma"/>
          <w:sz w:val="20"/>
          <w:highlight w:val="yellow"/>
          <w:u w:val="single"/>
        </w:rPr>
        <w:t>:</w:t>
      </w:r>
    </w:p>
    <w:p w14:paraId="78E54A18" w14:textId="6F052D02" w:rsidR="007769BC" w:rsidRPr="000F3773" w:rsidRDefault="000F3773" w:rsidP="00437A58">
      <w:pPr>
        <w:pStyle w:val="Sansinterligne"/>
        <w:jc w:val="both"/>
        <w:rPr>
          <w:rFonts w:ascii="Tahoma" w:hAnsi="Tahoma" w:cs="Tahoma"/>
          <w:sz w:val="20"/>
        </w:rPr>
      </w:pPr>
      <w:r w:rsidRPr="000F3773">
        <w:rPr>
          <w:rFonts w:ascii="Tahoma" w:hAnsi="Tahoma" w:cs="Tahoma"/>
          <w:sz w:val="20"/>
        </w:rPr>
        <w:t xml:space="preserve">En outre, </w:t>
      </w:r>
      <w:r w:rsidRPr="00C70199">
        <w:rPr>
          <w:rFonts w:ascii="Tahoma" w:hAnsi="Tahoma" w:cs="Tahoma"/>
          <w:color w:val="FF0000"/>
          <w:sz w:val="20"/>
        </w:rPr>
        <w:t xml:space="preserve">le/la jeune XX </w:t>
      </w:r>
      <w:r w:rsidRPr="000F3773">
        <w:rPr>
          <w:rFonts w:ascii="Tahoma" w:hAnsi="Tahoma" w:cs="Tahoma"/>
          <w:sz w:val="20"/>
        </w:rPr>
        <w:t xml:space="preserve">a obtenu, depuis son arrivée, </w:t>
      </w:r>
      <w:r w:rsidRPr="00C70199">
        <w:rPr>
          <w:rFonts w:ascii="Tahoma" w:hAnsi="Tahoma" w:cs="Tahoma"/>
          <w:color w:val="FF0000"/>
          <w:sz w:val="20"/>
        </w:rPr>
        <w:t xml:space="preserve">un/plusieurs </w:t>
      </w:r>
      <w:proofErr w:type="spellStart"/>
      <w:proofErr w:type="gramStart"/>
      <w:r w:rsidRPr="00C70199">
        <w:rPr>
          <w:rFonts w:ascii="Tahoma" w:hAnsi="Tahoma" w:cs="Tahoma"/>
          <w:color w:val="FF0000"/>
          <w:sz w:val="20"/>
        </w:rPr>
        <w:t>document.s</w:t>
      </w:r>
      <w:proofErr w:type="spellEnd"/>
      <w:proofErr w:type="gramEnd"/>
      <w:r w:rsidRPr="00C70199">
        <w:rPr>
          <w:rFonts w:ascii="Tahoma" w:hAnsi="Tahoma" w:cs="Tahoma"/>
          <w:color w:val="FF0000"/>
          <w:sz w:val="20"/>
        </w:rPr>
        <w:t xml:space="preserve"> </w:t>
      </w:r>
      <w:r w:rsidRPr="000F3773">
        <w:rPr>
          <w:rFonts w:ascii="Tahoma" w:hAnsi="Tahoma" w:cs="Tahoma"/>
          <w:sz w:val="20"/>
        </w:rPr>
        <w:t xml:space="preserve">attestant de sa minorité </w:t>
      </w:r>
      <w:r w:rsidR="00DF67D5" w:rsidRPr="000F3773">
        <w:rPr>
          <w:rFonts w:ascii="Tahoma" w:hAnsi="Tahoma" w:cs="Tahoma"/>
          <w:sz w:val="20"/>
        </w:rPr>
        <w:t xml:space="preserve">: </w:t>
      </w:r>
      <w:r w:rsidR="00DF67D5" w:rsidRPr="00C70199">
        <w:rPr>
          <w:rFonts w:ascii="Tahoma" w:hAnsi="Tahoma" w:cs="Tahoma"/>
          <w:color w:val="FF0000"/>
          <w:sz w:val="20"/>
        </w:rPr>
        <w:t>[les list</w:t>
      </w:r>
      <w:r w:rsidR="00EC632E" w:rsidRPr="00C70199">
        <w:rPr>
          <w:rFonts w:ascii="Tahoma" w:hAnsi="Tahoma" w:cs="Tahoma"/>
          <w:color w:val="FF0000"/>
          <w:sz w:val="20"/>
        </w:rPr>
        <w:t>er et ajouter en pièces jointes</w:t>
      </w:r>
      <w:r w:rsidR="00C70199">
        <w:rPr>
          <w:rFonts w:ascii="Tahoma" w:hAnsi="Tahoma" w:cs="Tahoma"/>
          <w:color w:val="FF0000"/>
          <w:sz w:val="20"/>
        </w:rPr>
        <w:t xml:space="preserve"> en </w:t>
      </w:r>
      <w:proofErr w:type="spellStart"/>
      <w:r w:rsidR="00C70199">
        <w:rPr>
          <w:rFonts w:ascii="Tahoma" w:hAnsi="Tahoma" w:cs="Tahoma"/>
          <w:color w:val="FF0000"/>
          <w:sz w:val="20"/>
        </w:rPr>
        <w:t>pdf</w:t>
      </w:r>
      <w:proofErr w:type="spellEnd"/>
      <w:r w:rsidR="00EC632E" w:rsidRPr="00C70199">
        <w:rPr>
          <w:rFonts w:ascii="Tahoma" w:hAnsi="Tahoma" w:cs="Tahoma"/>
          <w:color w:val="FF0000"/>
          <w:sz w:val="20"/>
        </w:rPr>
        <w:t>]</w:t>
      </w:r>
      <w:r w:rsidR="00EC632E" w:rsidRPr="000F3773">
        <w:rPr>
          <w:rFonts w:ascii="Tahoma" w:hAnsi="Tahoma" w:cs="Tahoma"/>
          <w:sz w:val="20"/>
        </w:rPr>
        <w:t xml:space="preserve">. </w:t>
      </w:r>
    </w:p>
    <w:p w14:paraId="3FFED5DE" w14:textId="46C10CE8" w:rsidR="00657C75" w:rsidRPr="008B6705" w:rsidRDefault="00657C75" w:rsidP="00657C75">
      <w:pPr>
        <w:pStyle w:val="Sansinterligne"/>
        <w:jc w:val="both"/>
        <w:rPr>
          <w:rFonts w:ascii="Tahoma" w:hAnsi="Tahoma" w:cs="Tahoma"/>
          <w:sz w:val="20"/>
        </w:rPr>
      </w:pPr>
      <w:r>
        <w:rPr>
          <w:rFonts w:ascii="Tahoma" w:hAnsi="Tahoma" w:cs="Tahoma"/>
          <w:sz w:val="20"/>
        </w:rPr>
        <w:t xml:space="preserve">L’article 388 du </w:t>
      </w:r>
      <w:r w:rsidR="0008423B">
        <w:rPr>
          <w:rFonts w:ascii="Tahoma" w:hAnsi="Tahoma" w:cs="Tahoma"/>
          <w:sz w:val="20"/>
        </w:rPr>
        <w:t>c</w:t>
      </w:r>
      <w:r>
        <w:rPr>
          <w:rFonts w:ascii="Tahoma" w:hAnsi="Tahoma" w:cs="Tahoma"/>
          <w:sz w:val="20"/>
        </w:rPr>
        <w:t>ode civil, relatif aux examens radiologiques osseux aux fins de détermination de l’âge, précise que « </w:t>
      </w:r>
      <w:r w:rsidRPr="00162E6C">
        <w:rPr>
          <w:rFonts w:ascii="Tahoma" w:hAnsi="Tahoma" w:cs="Tahoma"/>
          <w:i/>
          <w:iCs/>
          <w:sz w:val="20"/>
        </w:rPr>
        <w:t>le doute profite à l’intéressé</w:t>
      </w:r>
      <w:r>
        <w:rPr>
          <w:rFonts w:ascii="Tahoma" w:hAnsi="Tahoma" w:cs="Tahoma"/>
          <w:sz w:val="20"/>
        </w:rPr>
        <w:t xml:space="preserve"> ». Tel n’est pas le cas </w:t>
      </w:r>
      <w:r w:rsidRPr="00162E6C">
        <w:rPr>
          <w:rFonts w:ascii="Tahoma" w:hAnsi="Tahoma" w:cs="Tahoma"/>
          <w:color w:val="FF0000"/>
          <w:sz w:val="20"/>
        </w:rPr>
        <w:t xml:space="preserve">du/de la jeune </w:t>
      </w:r>
      <w:r>
        <w:rPr>
          <w:rFonts w:ascii="Tahoma" w:hAnsi="Tahoma" w:cs="Tahoma"/>
          <w:color w:val="FF0000"/>
          <w:sz w:val="20"/>
        </w:rPr>
        <w:t>X</w:t>
      </w:r>
      <w:r w:rsidRPr="00162E6C">
        <w:rPr>
          <w:rFonts w:ascii="Tahoma" w:hAnsi="Tahoma" w:cs="Tahoma"/>
          <w:color w:val="FF0000"/>
          <w:sz w:val="20"/>
        </w:rPr>
        <w:t>X</w:t>
      </w:r>
      <w:r>
        <w:rPr>
          <w:rFonts w:ascii="Tahoma" w:hAnsi="Tahoma" w:cs="Tahoma"/>
          <w:color w:val="FF0000"/>
          <w:sz w:val="20"/>
        </w:rPr>
        <w:t xml:space="preserve">, </w:t>
      </w:r>
      <w:r w:rsidRPr="00657C75">
        <w:rPr>
          <w:rFonts w:ascii="Tahoma" w:hAnsi="Tahoma" w:cs="Tahoma"/>
          <w:sz w:val="20"/>
        </w:rPr>
        <w:t xml:space="preserve">malgré ses </w:t>
      </w:r>
      <w:r w:rsidRPr="008B6705">
        <w:rPr>
          <w:rFonts w:ascii="Tahoma" w:hAnsi="Tahoma" w:cs="Tahoma"/>
          <w:sz w:val="20"/>
        </w:rPr>
        <w:t>déclarations et documents.</w:t>
      </w:r>
    </w:p>
    <w:p w14:paraId="1D2B3F47" w14:textId="77777777" w:rsidR="008B6705" w:rsidRDefault="008B6705" w:rsidP="008B6705">
      <w:pPr>
        <w:pStyle w:val="Sansinterligne"/>
        <w:rPr>
          <w:rFonts w:ascii="Tahoma" w:hAnsi="Tahoma" w:cs="Tahoma"/>
          <w:sz w:val="20"/>
        </w:rPr>
      </w:pPr>
    </w:p>
    <w:p w14:paraId="58F303FC" w14:textId="6097E8BB" w:rsidR="008B6705" w:rsidRPr="008B6705" w:rsidRDefault="008B6705" w:rsidP="008B6705">
      <w:pPr>
        <w:pStyle w:val="Sansinterligne"/>
        <w:jc w:val="both"/>
        <w:rPr>
          <w:rFonts w:ascii="Tahoma" w:hAnsi="Tahoma" w:cs="Tahoma"/>
          <w:sz w:val="20"/>
        </w:rPr>
      </w:pPr>
      <w:r>
        <w:rPr>
          <w:rFonts w:ascii="Tahoma" w:hAnsi="Tahoma" w:cs="Tahoma"/>
          <w:sz w:val="20"/>
        </w:rPr>
        <w:t>L</w:t>
      </w:r>
      <w:r w:rsidRPr="008B6705">
        <w:rPr>
          <w:rFonts w:ascii="Tahoma" w:hAnsi="Tahoma" w:cs="Tahoma"/>
          <w:sz w:val="20"/>
        </w:rPr>
        <w:t>'article 47</w:t>
      </w:r>
      <w:r>
        <w:rPr>
          <w:rFonts w:ascii="Tahoma" w:hAnsi="Tahoma" w:cs="Tahoma"/>
          <w:sz w:val="20"/>
        </w:rPr>
        <w:t xml:space="preserve"> du </w:t>
      </w:r>
      <w:r w:rsidR="0008423B">
        <w:rPr>
          <w:rFonts w:ascii="Tahoma" w:hAnsi="Tahoma" w:cs="Tahoma"/>
          <w:sz w:val="20"/>
        </w:rPr>
        <w:t>c</w:t>
      </w:r>
      <w:r>
        <w:rPr>
          <w:rFonts w:ascii="Tahoma" w:hAnsi="Tahoma" w:cs="Tahoma"/>
          <w:sz w:val="20"/>
        </w:rPr>
        <w:t>ode civil</w:t>
      </w:r>
      <w:r w:rsidRPr="008B6705">
        <w:rPr>
          <w:rFonts w:ascii="Tahoma" w:hAnsi="Tahoma" w:cs="Tahoma"/>
          <w:sz w:val="20"/>
        </w:rPr>
        <w:t xml:space="preserve"> pose une présomption de validité des actes d'état civil établis par une autorité étrangère : « </w:t>
      </w:r>
      <w:r w:rsidRPr="008B6705">
        <w:rPr>
          <w:rFonts w:ascii="Tahoma" w:hAnsi="Tahoma" w:cs="Tahoma"/>
          <w:i/>
          <w:iCs/>
          <w:sz w:val="20"/>
        </w:rPr>
        <w:t>Tout acte de l'état civil des Français et des étrangers fait en pays étranger et rédigé dans les formes usitées dans ce pays fait foi,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w:t>
      </w:r>
      <w:r w:rsidRPr="008B6705">
        <w:rPr>
          <w:rFonts w:ascii="Tahoma" w:hAnsi="Tahoma" w:cs="Tahoma"/>
          <w:sz w:val="20"/>
        </w:rPr>
        <w:t>. »</w:t>
      </w:r>
    </w:p>
    <w:p w14:paraId="7DECB222" w14:textId="36685226" w:rsidR="008B6705" w:rsidRPr="008B6705" w:rsidRDefault="008B6705" w:rsidP="008B6705">
      <w:pPr>
        <w:pStyle w:val="Sansinterligne"/>
        <w:jc w:val="both"/>
        <w:rPr>
          <w:rFonts w:ascii="Tahoma" w:hAnsi="Tahoma" w:cs="Tahoma"/>
          <w:sz w:val="20"/>
        </w:rPr>
      </w:pPr>
      <w:r w:rsidRPr="008B6705">
        <w:rPr>
          <w:rFonts w:ascii="Tahoma" w:hAnsi="Tahoma" w:cs="Tahoma"/>
          <w:sz w:val="20"/>
        </w:rPr>
        <w:t xml:space="preserve">Et comme l'a constaté la </w:t>
      </w:r>
      <w:r w:rsidR="0008423B">
        <w:rPr>
          <w:rFonts w:ascii="Tahoma" w:hAnsi="Tahoma" w:cs="Tahoma"/>
          <w:sz w:val="20"/>
        </w:rPr>
        <w:t>c</w:t>
      </w:r>
      <w:r w:rsidRPr="008B6705">
        <w:rPr>
          <w:rFonts w:ascii="Tahoma" w:hAnsi="Tahoma" w:cs="Tahoma"/>
          <w:sz w:val="20"/>
        </w:rPr>
        <w:t xml:space="preserve">our </w:t>
      </w:r>
      <w:r>
        <w:rPr>
          <w:rFonts w:ascii="Tahoma" w:hAnsi="Tahoma" w:cs="Tahoma"/>
          <w:sz w:val="20"/>
        </w:rPr>
        <w:t>a</w:t>
      </w:r>
      <w:r w:rsidRPr="008B6705">
        <w:rPr>
          <w:rFonts w:ascii="Tahoma" w:hAnsi="Tahoma" w:cs="Tahoma"/>
          <w:sz w:val="20"/>
        </w:rPr>
        <w:t>dministrative d'appel</w:t>
      </w:r>
      <w:r w:rsidR="00CA4070">
        <w:rPr>
          <w:rFonts w:ascii="Tahoma" w:hAnsi="Tahoma" w:cs="Tahoma"/>
          <w:sz w:val="20"/>
        </w:rPr>
        <w:t xml:space="preserve"> de Bordeaux</w:t>
      </w:r>
      <w:r w:rsidRPr="008B6705">
        <w:rPr>
          <w:rFonts w:ascii="Tahoma" w:hAnsi="Tahoma" w:cs="Tahoma"/>
          <w:sz w:val="20"/>
        </w:rPr>
        <w:t xml:space="preserve"> le 11 juillet 2013 (</w:t>
      </w:r>
      <w:r w:rsidR="0008423B">
        <w:rPr>
          <w:rFonts w:ascii="Tahoma" w:hAnsi="Tahoma" w:cs="Tahoma"/>
          <w:sz w:val="20"/>
        </w:rPr>
        <w:t>n</w:t>
      </w:r>
      <w:r w:rsidRPr="008B6705">
        <w:rPr>
          <w:rFonts w:ascii="Tahoma" w:hAnsi="Tahoma" w:cs="Tahoma"/>
          <w:sz w:val="20"/>
        </w:rPr>
        <w:t>° 13BX00428), «</w:t>
      </w:r>
      <w:r w:rsidRPr="008B6705">
        <w:rPr>
          <w:rFonts w:ascii="Tahoma" w:hAnsi="Tahoma" w:cs="Tahoma"/>
          <w:i/>
          <w:iCs/>
          <w:sz w:val="20"/>
        </w:rPr>
        <w:t> il incombe à l'administration de renverser cette présomption en apportant la preuve du caractère irrégulier, falsifié ou non conforme à la réalité des actes en question</w:t>
      </w:r>
      <w:r w:rsidRPr="008B6705">
        <w:rPr>
          <w:rFonts w:ascii="Tahoma" w:hAnsi="Tahoma" w:cs="Tahoma"/>
          <w:sz w:val="20"/>
        </w:rPr>
        <w:t> »</w:t>
      </w:r>
    </w:p>
    <w:p w14:paraId="7C7ACF83" w14:textId="7A57035B" w:rsidR="008B6705" w:rsidRDefault="008B6705" w:rsidP="00467ACE">
      <w:pPr>
        <w:pStyle w:val="Sansinterligne"/>
        <w:jc w:val="both"/>
        <w:rPr>
          <w:rFonts w:ascii="Tahoma" w:hAnsi="Tahoma" w:cs="Tahoma"/>
          <w:sz w:val="20"/>
        </w:rPr>
      </w:pPr>
      <w:r w:rsidRPr="00467ACE">
        <w:rPr>
          <w:rFonts w:ascii="Tahoma" w:hAnsi="Tahoma" w:cs="Tahoma"/>
          <w:sz w:val="20"/>
        </w:rPr>
        <w:br/>
        <w:t xml:space="preserve">En l'espèce, l’administration </w:t>
      </w:r>
      <w:r w:rsidR="00467ACE" w:rsidRPr="00467ACE">
        <w:rPr>
          <w:rFonts w:ascii="Tahoma" w:hAnsi="Tahoma" w:cs="Tahoma"/>
          <w:sz w:val="20"/>
        </w:rPr>
        <w:t>n’</w:t>
      </w:r>
      <w:r w:rsidRPr="00467ACE">
        <w:rPr>
          <w:rFonts w:ascii="Tahoma" w:hAnsi="Tahoma" w:cs="Tahoma"/>
          <w:sz w:val="20"/>
        </w:rPr>
        <w:t xml:space="preserve">apporte </w:t>
      </w:r>
      <w:r w:rsidR="00467ACE" w:rsidRPr="00467ACE">
        <w:rPr>
          <w:rFonts w:ascii="Tahoma" w:hAnsi="Tahoma" w:cs="Tahoma"/>
          <w:sz w:val="20"/>
        </w:rPr>
        <w:t>pas d’</w:t>
      </w:r>
      <w:r w:rsidRPr="00467ACE">
        <w:rPr>
          <w:rFonts w:ascii="Tahoma" w:hAnsi="Tahoma" w:cs="Tahoma"/>
          <w:sz w:val="20"/>
        </w:rPr>
        <w:t xml:space="preserve">éléments de nature à remettre en cause la validité des documents de </w:t>
      </w:r>
      <w:r w:rsidR="00467ACE" w:rsidRPr="00467ACE">
        <w:rPr>
          <w:rFonts w:ascii="Tahoma" w:hAnsi="Tahoma" w:cs="Tahoma"/>
          <w:color w:val="FF0000"/>
          <w:sz w:val="20"/>
        </w:rPr>
        <w:t>XX</w:t>
      </w:r>
      <w:r w:rsidRPr="00467ACE">
        <w:rPr>
          <w:rFonts w:ascii="Tahoma" w:hAnsi="Tahoma" w:cs="Tahoma"/>
          <w:sz w:val="20"/>
        </w:rPr>
        <w:t>.</w:t>
      </w:r>
    </w:p>
    <w:p w14:paraId="7728A61A" w14:textId="6D7930F3" w:rsidR="003A44FB" w:rsidRDefault="003A44FB" w:rsidP="00467ACE">
      <w:pPr>
        <w:pStyle w:val="Sansinterligne"/>
        <w:jc w:val="both"/>
        <w:rPr>
          <w:rFonts w:ascii="Tahoma" w:hAnsi="Tahoma" w:cs="Tahoma"/>
          <w:sz w:val="20"/>
        </w:rPr>
      </w:pPr>
    </w:p>
    <w:p w14:paraId="7B44F04D" w14:textId="77777777"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highlight w:val="yellow"/>
        </w:rPr>
        <w:t>Aucun administrateur ad hoc n’a été désigné.</w:t>
      </w:r>
      <w:r w:rsidRPr="0039120C">
        <w:rPr>
          <w:rFonts w:ascii="Tahoma" w:hAnsi="Tahoma" w:cs="Tahoma"/>
          <w:sz w:val="20"/>
          <w:szCs w:val="20"/>
        </w:rPr>
        <w:t xml:space="preserve"> </w:t>
      </w:r>
    </w:p>
    <w:p w14:paraId="13BDF279" w14:textId="77777777" w:rsid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 xml:space="preserve">Depuis que </w:t>
      </w:r>
      <w:r w:rsidR="0039120C" w:rsidRPr="00C70199">
        <w:rPr>
          <w:rFonts w:ascii="Tahoma" w:hAnsi="Tahoma" w:cs="Tahoma"/>
          <w:color w:val="FF0000"/>
          <w:sz w:val="20"/>
        </w:rPr>
        <w:t>le/la jeune XX</w:t>
      </w:r>
      <w:r w:rsidR="0039120C">
        <w:rPr>
          <w:rFonts w:ascii="Tahoma" w:hAnsi="Tahoma" w:cs="Tahoma"/>
          <w:color w:val="FF0000"/>
          <w:sz w:val="20"/>
        </w:rPr>
        <w:t xml:space="preserve"> </w:t>
      </w:r>
      <w:r w:rsidR="0039120C" w:rsidRPr="0039120C">
        <w:rPr>
          <w:rFonts w:ascii="Tahoma" w:hAnsi="Tahoma" w:cs="Tahoma"/>
          <w:sz w:val="20"/>
        </w:rPr>
        <w:t>a</w:t>
      </w:r>
      <w:r w:rsidRPr="0039120C">
        <w:rPr>
          <w:rFonts w:ascii="Tahoma" w:hAnsi="Tahoma" w:cs="Tahoma"/>
          <w:sz w:val="20"/>
          <w:szCs w:val="20"/>
        </w:rPr>
        <w:t xml:space="preserve"> déclaré être </w:t>
      </w:r>
      <w:proofErr w:type="spellStart"/>
      <w:proofErr w:type="gramStart"/>
      <w:r w:rsidRPr="0039120C">
        <w:rPr>
          <w:rFonts w:ascii="Tahoma" w:hAnsi="Tahoma" w:cs="Tahoma"/>
          <w:color w:val="FF0000"/>
          <w:sz w:val="20"/>
          <w:szCs w:val="20"/>
        </w:rPr>
        <w:t>mineur</w:t>
      </w:r>
      <w:r w:rsidR="0039120C" w:rsidRPr="0039120C">
        <w:rPr>
          <w:rFonts w:ascii="Tahoma" w:hAnsi="Tahoma" w:cs="Tahoma"/>
          <w:color w:val="FF0000"/>
          <w:sz w:val="20"/>
          <w:szCs w:val="20"/>
        </w:rPr>
        <w:t>.e</w:t>
      </w:r>
      <w:proofErr w:type="spellEnd"/>
      <w:proofErr w:type="gramEnd"/>
      <w:r w:rsidRPr="0039120C">
        <w:rPr>
          <w:rFonts w:ascii="Tahoma" w:hAnsi="Tahoma" w:cs="Tahoma"/>
          <w:sz w:val="20"/>
          <w:szCs w:val="20"/>
        </w:rPr>
        <w:t xml:space="preserve">, aucun administrateur ad hoc n’a été désigné. Or, selon les dispositions de l’article L. 343-2 du CESEDA, un administrateur ad hoc doit être désigné « sans </w:t>
      </w:r>
      <w:r w:rsidRPr="0039120C">
        <w:rPr>
          <w:rFonts w:ascii="Tahoma" w:hAnsi="Tahoma" w:cs="Tahoma"/>
          <w:sz w:val="20"/>
          <w:szCs w:val="20"/>
        </w:rPr>
        <w:lastRenderedPageBreak/>
        <w:t>délai » afin d’assurer « </w:t>
      </w:r>
      <w:r w:rsidRPr="003E701C">
        <w:rPr>
          <w:rFonts w:ascii="Tahoma" w:hAnsi="Tahoma" w:cs="Tahoma"/>
          <w:i/>
          <w:iCs/>
          <w:sz w:val="20"/>
          <w:szCs w:val="20"/>
        </w:rPr>
        <w:t>sa représentation dans toutes les procédures administratives et juridictionnelles relatives à ce maintien</w:t>
      </w:r>
      <w:r w:rsidRPr="0039120C">
        <w:rPr>
          <w:rFonts w:ascii="Tahoma" w:hAnsi="Tahoma" w:cs="Tahoma"/>
          <w:sz w:val="20"/>
          <w:szCs w:val="20"/>
        </w:rPr>
        <w:t> ».</w:t>
      </w:r>
      <w:r w:rsidR="0039120C">
        <w:rPr>
          <w:rFonts w:ascii="Tahoma" w:hAnsi="Tahoma" w:cs="Tahoma"/>
          <w:sz w:val="20"/>
          <w:szCs w:val="20"/>
        </w:rPr>
        <w:t xml:space="preserve"> </w:t>
      </w:r>
      <w:r w:rsidRPr="0039120C">
        <w:rPr>
          <w:rFonts w:ascii="Tahoma" w:hAnsi="Tahoma" w:cs="Tahoma"/>
          <w:sz w:val="20"/>
          <w:szCs w:val="20"/>
        </w:rPr>
        <w:t xml:space="preserve">Ce qui n’est pas le cas en l’espèce. </w:t>
      </w:r>
    </w:p>
    <w:p w14:paraId="1EC3B408" w14:textId="11AC22C1"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De plus, par une décision du 30 juin 2002, le TGI de Bobigny a décidé qu</w:t>
      </w:r>
      <w:proofErr w:type="gramStart"/>
      <w:r w:rsidRPr="0039120C">
        <w:rPr>
          <w:rFonts w:ascii="Tahoma" w:hAnsi="Tahoma" w:cs="Tahoma"/>
          <w:sz w:val="20"/>
          <w:szCs w:val="20"/>
        </w:rPr>
        <w:t>’«</w:t>
      </w:r>
      <w:proofErr w:type="gramEnd"/>
      <w:r w:rsidRPr="0039120C">
        <w:rPr>
          <w:rFonts w:ascii="Tahoma" w:hAnsi="Tahoma" w:cs="Tahoma"/>
          <w:sz w:val="20"/>
          <w:szCs w:val="20"/>
        </w:rPr>
        <w:t> </w:t>
      </w:r>
      <w:r w:rsidRPr="0039120C">
        <w:rPr>
          <w:rFonts w:ascii="Tahoma" w:hAnsi="Tahoma" w:cs="Tahoma"/>
          <w:i/>
          <w:iCs/>
          <w:sz w:val="20"/>
          <w:szCs w:val="20"/>
        </w:rPr>
        <w:t xml:space="preserve">un justiciable ne doit pas pâtir des lenteurs de l’Administration à mettre en place une disposition législative protectrice. Le parquet se devait de désigner un administrateur ad hoc. La procédure étant nulle il n’y a pas lieu </w:t>
      </w:r>
      <w:proofErr w:type="spellStart"/>
      <w:r w:rsidRPr="0039120C">
        <w:rPr>
          <w:rFonts w:ascii="Tahoma" w:hAnsi="Tahoma" w:cs="Tahoma"/>
          <w:i/>
          <w:iCs/>
          <w:sz w:val="20"/>
          <w:szCs w:val="20"/>
        </w:rPr>
        <w:t>a</w:t>
      </w:r>
      <w:proofErr w:type="spellEnd"/>
      <w:r w:rsidRPr="0039120C">
        <w:rPr>
          <w:rFonts w:ascii="Tahoma" w:hAnsi="Tahoma" w:cs="Tahoma"/>
          <w:i/>
          <w:iCs/>
          <w:sz w:val="20"/>
          <w:szCs w:val="20"/>
        </w:rPr>
        <w:t xml:space="preserve"> rétention. Le jeune sera présenté au Tribunal pour Enfants pour être protégé en vertu des articles 375 et suivants du code civil.</w:t>
      </w:r>
      <w:r w:rsidRPr="0039120C">
        <w:rPr>
          <w:rFonts w:ascii="Tahoma" w:hAnsi="Tahoma" w:cs="Tahoma"/>
          <w:sz w:val="20"/>
          <w:szCs w:val="20"/>
        </w:rPr>
        <w:t> ».</w:t>
      </w:r>
    </w:p>
    <w:p w14:paraId="54DE6CB3" w14:textId="77777777"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Dès lors, la procédure est entachée d'irrégularité.</w:t>
      </w:r>
    </w:p>
    <w:p w14:paraId="73FCE80A" w14:textId="77777777" w:rsidR="003A44FB" w:rsidRPr="0039120C" w:rsidRDefault="003A44FB" w:rsidP="003A44FB">
      <w:pPr>
        <w:pStyle w:val="Standard"/>
        <w:jc w:val="both"/>
        <w:rPr>
          <w:rFonts w:ascii="Tahoma" w:hAnsi="Tahoma" w:cs="Tahoma"/>
          <w:color w:val="FF0000"/>
          <w:sz w:val="20"/>
          <w:szCs w:val="20"/>
        </w:rPr>
      </w:pPr>
    </w:p>
    <w:p w14:paraId="485EBFBE"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highlight w:val="yellow"/>
        </w:rPr>
        <w:t>L’administrateur ad hoc a été désigné tardivement</w:t>
      </w:r>
      <w:r w:rsidRPr="0039120C">
        <w:rPr>
          <w:rFonts w:ascii="Tahoma" w:hAnsi="Tahoma" w:cs="Tahoma"/>
          <w:sz w:val="20"/>
          <w:szCs w:val="20"/>
        </w:rPr>
        <w:t xml:space="preserve"> </w:t>
      </w:r>
    </w:p>
    <w:p w14:paraId="75EEBC74"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 xml:space="preserve">En outre, l’administrateur ad hoc n’a été désigné que </w:t>
      </w:r>
      <w:r w:rsidRPr="0039120C">
        <w:rPr>
          <w:rFonts w:ascii="Tahoma" w:hAnsi="Tahoma" w:cs="Tahoma"/>
          <w:color w:val="FF0000"/>
          <w:sz w:val="20"/>
          <w:szCs w:val="20"/>
        </w:rPr>
        <w:t>le XX (date et/ou heure)</w:t>
      </w:r>
      <w:r w:rsidRPr="0039120C">
        <w:rPr>
          <w:rFonts w:ascii="Tahoma" w:hAnsi="Tahoma" w:cs="Tahoma"/>
          <w:sz w:val="20"/>
          <w:szCs w:val="20"/>
        </w:rPr>
        <w:t xml:space="preserve">.  </w:t>
      </w:r>
    </w:p>
    <w:p w14:paraId="62C0A593"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Or, selon l’article L. 343-2 du code de l’entrée et du séjour des étrangers et du droit d’asile, « </w:t>
      </w:r>
      <w:r w:rsidRPr="0039120C">
        <w:rPr>
          <w:rFonts w:ascii="Tahoma" w:hAnsi="Tahoma" w:cs="Tahoma"/>
          <w:i/>
          <w:iCs/>
          <w:sz w:val="20"/>
          <w:szCs w:val="20"/>
        </w:rPr>
        <w:t>en l’absence d’un représentant légal accompagnant le mineur, le procureur de la république, avisé dès l’entrée d’un mineur en zone d’attente, lui désigne sans délai un administrateur ad hoc, qui l’assiste durant son maintien en zone d’attente et assure sa représentation dans toutes les procédures administratives et juridictionnelles relatives à ce maintien</w:t>
      </w:r>
      <w:r w:rsidRPr="0039120C">
        <w:rPr>
          <w:rFonts w:ascii="Tahoma" w:hAnsi="Tahoma" w:cs="Tahoma"/>
          <w:sz w:val="20"/>
          <w:szCs w:val="20"/>
        </w:rPr>
        <w:t> ».</w:t>
      </w:r>
    </w:p>
    <w:p w14:paraId="139CE6ED" w14:textId="268823D8"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 xml:space="preserve">En l’espèce, il est clair que cette nomination a été tardive et qu’un tel retard dans la mise en œuvre de cette obligation a porté nécessairement atteinte </w:t>
      </w:r>
      <w:r w:rsidR="0039120C">
        <w:rPr>
          <w:rFonts w:ascii="Tahoma" w:hAnsi="Tahoma" w:cs="Tahoma"/>
          <w:sz w:val="20"/>
          <w:szCs w:val="20"/>
        </w:rPr>
        <w:t>aux</w:t>
      </w:r>
      <w:r w:rsidRPr="0039120C">
        <w:rPr>
          <w:rFonts w:ascii="Tahoma" w:hAnsi="Tahoma" w:cs="Tahoma"/>
          <w:sz w:val="20"/>
          <w:szCs w:val="20"/>
        </w:rPr>
        <w:t xml:space="preserve"> intérêts</w:t>
      </w:r>
      <w:r w:rsidR="0039120C">
        <w:rPr>
          <w:rFonts w:ascii="Tahoma" w:hAnsi="Tahoma" w:cs="Tahoma"/>
          <w:sz w:val="20"/>
          <w:szCs w:val="20"/>
        </w:rPr>
        <w:t xml:space="preserve"> </w:t>
      </w:r>
      <w:r w:rsidR="0039120C">
        <w:rPr>
          <w:rFonts w:ascii="Tahoma" w:hAnsi="Tahoma" w:cs="Tahoma"/>
          <w:color w:val="FF0000"/>
          <w:sz w:val="20"/>
        </w:rPr>
        <w:t>du</w:t>
      </w:r>
      <w:r w:rsidR="0039120C" w:rsidRPr="00C70199">
        <w:rPr>
          <w:rFonts w:ascii="Tahoma" w:hAnsi="Tahoma" w:cs="Tahoma"/>
          <w:color w:val="FF0000"/>
          <w:sz w:val="20"/>
        </w:rPr>
        <w:t>/</w:t>
      </w:r>
      <w:r w:rsidR="0039120C">
        <w:rPr>
          <w:rFonts w:ascii="Tahoma" w:hAnsi="Tahoma" w:cs="Tahoma"/>
          <w:color w:val="FF0000"/>
          <w:sz w:val="20"/>
        </w:rPr>
        <w:t xml:space="preserve">de </w:t>
      </w:r>
      <w:r w:rsidR="0039120C" w:rsidRPr="00C70199">
        <w:rPr>
          <w:rFonts w:ascii="Tahoma" w:hAnsi="Tahoma" w:cs="Tahoma"/>
          <w:color w:val="FF0000"/>
          <w:sz w:val="20"/>
        </w:rPr>
        <w:t>la jeune XX</w:t>
      </w:r>
      <w:r w:rsidRPr="0039120C">
        <w:rPr>
          <w:rFonts w:ascii="Tahoma" w:hAnsi="Tahoma" w:cs="Tahoma"/>
          <w:sz w:val="20"/>
          <w:szCs w:val="20"/>
        </w:rPr>
        <w:t xml:space="preserve"> (Cass. </w:t>
      </w:r>
      <w:proofErr w:type="spellStart"/>
      <w:r w:rsidRPr="0039120C">
        <w:rPr>
          <w:rFonts w:ascii="Tahoma" w:hAnsi="Tahoma" w:cs="Tahoma"/>
          <w:sz w:val="20"/>
          <w:szCs w:val="20"/>
        </w:rPr>
        <w:t>Civ</w:t>
      </w:r>
      <w:proofErr w:type="spellEnd"/>
      <w:r w:rsidRPr="0039120C">
        <w:rPr>
          <w:rFonts w:ascii="Tahoma" w:hAnsi="Tahoma" w:cs="Tahoma"/>
          <w:sz w:val="20"/>
          <w:szCs w:val="20"/>
        </w:rPr>
        <w:t>. 1</w:t>
      </w:r>
      <w:r w:rsidRPr="0039120C">
        <w:rPr>
          <w:rFonts w:ascii="Tahoma" w:hAnsi="Tahoma" w:cs="Tahoma"/>
          <w:sz w:val="20"/>
          <w:szCs w:val="20"/>
          <w:vertAlign w:val="superscript"/>
        </w:rPr>
        <w:t>e</w:t>
      </w:r>
      <w:r w:rsidRPr="0039120C">
        <w:rPr>
          <w:rFonts w:ascii="Tahoma" w:hAnsi="Tahoma" w:cs="Tahoma"/>
          <w:sz w:val="20"/>
          <w:szCs w:val="20"/>
        </w:rPr>
        <w:t xml:space="preserve">, 22 mai 2007, </w:t>
      </w:r>
      <w:r w:rsidRPr="002E63AF">
        <w:rPr>
          <w:rFonts w:ascii="Tahoma" w:hAnsi="Tahoma" w:cs="Tahoma"/>
          <w:i/>
          <w:iCs/>
          <w:sz w:val="20"/>
          <w:szCs w:val="20"/>
        </w:rPr>
        <w:t xml:space="preserve">Aydin </w:t>
      </w:r>
      <w:proofErr w:type="spellStart"/>
      <w:r w:rsidRPr="002E63AF">
        <w:rPr>
          <w:rFonts w:ascii="Tahoma" w:hAnsi="Tahoma" w:cs="Tahoma"/>
          <w:i/>
          <w:iCs/>
          <w:sz w:val="20"/>
          <w:szCs w:val="20"/>
        </w:rPr>
        <w:t>Polatozkan</w:t>
      </w:r>
      <w:proofErr w:type="spellEnd"/>
      <w:r w:rsidRPr="0039120C">
        <w:rPr>
          <w:rFonts w:ascii="Tahoma" w:hAnsi="Tahoma" w:cs="Tahoma"/>
          <w:sz w:val="20"/>
          <w:szCs w:val="20"/>
        </w:rPr>
        <w:t xml:space="preserve"> et CA Paris, 25 décembre 2012, </w:t>
      </w:r>
      <w:proofErr w:type="spellStart"/>
      <w:r w:rsidRPr="0039120C">
        <w:rPr>
          <w:rFonts w:ascii="Tahoma" w:hAnsi="Tahoma" w:cs="Tahoma"/>
          <w:sz w:val="20"/>
          <w:szCs w:val="20"/>
        </w:rPr>
        <w:t>req</w:t>
      </w:r>
      <w:proofErr w:type="spellEnd"/>
      <w:r w:rsidRPr="0039120C">
        <w:rPr>
          <w:rFonts w:ascii="Tahoma" w:hAnsi="Tahoma" w:cs="Tahoma"/>
          <w:sz w:val="20"/>
          <w:szCs w:val="20"/>
        </w:rPr>
        <w:t xml:space="preserve">. </w:t>
      </w:r>
      <w:proofErr w:type="gramStart"/>
      <w:r w:rsidRPr="0039120C">
        <w:rPr>
          <w:rFonts w:ascii="Tahoma" w:hAnsi="Tahoma" w:cs="Tahoma"/>
          <w:sz w:val="20"/>
          <w:szCs w:val="20"/>
        </w:rPr>
        <w:t>n</w:t>
      </w:r>
      <w:proofErr w:type="gramEnd"/>
      <w:r w:rsidRPr="0039120C">
        <w:rPr>
          <w:rFonts w:ascii="Tahoma" w:hAnsi="Tahoma" w:cs="Tahoma"/>
          <w:sz w:val="20"/>
          <w:szCs w:val="20"/>
        </w:rPr>
        <w:t>° Q 12/04719).</w:t>
      </w:r>
    </w:p>
    <w:p w14:paraId="0553C281" w14:textId="77777777" w:rsidR="003A44FB" w:rsidRPr="0039120C" w:rsidRDefault="003A44FB" w:rsidP="003A44FB">
      <w:pPr>
        <w:pStyle w:val="Standard"/>
        <w:jc w:val="both"/>
        <w:rPr>
          <w:rFonts w:ascii="Tahoma" w:hAnsi="Tahoma" w:cs="Tahoma"/>
          <w:sz w:val="20"/>
          <w:szCs w:val="20"/>
        </w:rPr>
      </w:pPr>
    </w:p>
    <w:p w14:paraId="79598F60"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Dès lors, la procédure est entachée d'irrégularité.</w:t>
      </w:r>
    </w:p>
    <w:p w14:paraId="5D57BDB5" w14:textId="77777777" w:rsidR="003A44FB" w:rsidRPr="0039120C" w:rsidRDefault="003A44FB" w:rsidP="00467ACE">
      <w:pPr>
        <w:pStyle w:val="Sansinterligne"/>
        <w:jc w:val="both"/>
        <w:rPr>
          <w:rFonts w:ascii="Tahoma" w:hAnsi="Tahoma" w:cs="Tahoma"/>
          <w:sz w:val="20"/>
        </w:rPr>
      </w:pPr>
    </w:p>
    <w:p w14:paraId="77D9F080" w14:textId="04DA5648" w:rsidR="00EC632E" w:rsidRPr="00270FBE" w:rsidRDefault="00EC632E" w:rsidP="00DF3CC9">
      <w:pPr>
        <w:pStyle w:val="Sansinterligne"/>
        <w:ind w:left="-17"/>
        <w:jc w:val="both"/>
        <w:rPr>
          <w:rFonts w:ascii="Tahoma" w:hAnsi="Tahoma" w:cs="Tahoma"/>
          <w:sz w:val="20"/>
          <w:u w:val="single"/>
        </w:rPr>
      </w:pPr>
      <w:r w:rsidRPr="00270FBE">
        <w:rPr>
          <w:rFonts w:ascii="Tahoma" w:hAnsi="Tahoma" w:cs="Tahoma"/>
          <w:sz w:val="20"/>
          <w:highlight w:val="yellow"/>
          <w:u w:val="single"/>
        </w:rPr>
        <w:t>Dans tous les cas</w:t>
      </w:r>
      <w:r w:rsidR="00AE288D" w:rsidRPr="00270FBE">
        <w:rPr>
          <w:rFonts w:ascii="Tahoma" w:hAnsi="Tahoma" w:cs="Tahoma"/>
          <w:sz w:val="20"/>
          <w:highlight w:val="yellow"/>
          <w:u w:val="single"/>
        </w:rPr>
        <w:t> </w:t>
      </w:r>
      <w:r w:rsidR="00AE288D" w:rsidRPr="00270FBE">
        <w:rPr>
          <w:rFonts w:ascii="Tahoma" w:hAnsi="Tahoma" w:cs="Tahoma"/>
          <w:sz w:val="20"/>
          <w:u w:val="single"/>
        </w:rPr>
        <w:t>:</w:t>
      </w:r>
    </w:p>
    <w:p w14:paraId="4995D832" w14:textId="0E23FE04" w:rsidR="00556732" w:rsidRPr="00437A58" w:rsidRDefault="00777E40" w:rsidP="00437A58">
      <w:pPr>
        <w:pStyle w:val="Sansinterligne"/>
        <w:jc w:val="both"/>
        <w:rPr>
          <w:rFonts w:ascii="Tahoma" w:hAnsi="Tahoma" w:cs="Tahoma"/>
          <w:sz w:val="20"/>
        </w:rPr>
      </w:pPr>
      <w:r w:rsidRPr="0039031B">
        <w:rPr>
          <w:rFonts w:ascii="Tahoma" w:hAnsi="Tahoma" w:cs="Tahoma"/>
          <w:color w:val="FF0000"/>
          <w:sz w:val="20"/>
        </w:rPr>
        <w:t xml:space="preserve">Le/la jeune </w:t>
      </w:r>
      <w:r w:rsidR="0039031B">
        <w:rPr>
          <w:rFonts w:ascii="Tahoma" w:hAnsi="Tahoma" w:cs="Tahoma"/>
          <w:color w:val="FF0000"/>
          <w:sz w:val="20"/>
        </w:rPr>
        <w:t>XX</w:t>
      </w:r>
      <w:r w:rsidR="00B14EBE" w:rsidRPr="00437A58">
        <w:rPr>
          <w:rFonts w:ascii="Tahoma" w:hAnsi="Tahoma" w:cs="Tahoma"/>
          <w:sz w:val="20"/>
        </w:rPr>
        <w:t xml:space="preserve">, </w:t>
      </w:r>
      <w:r w:rsidR="00B14EBE" w:rsidRPr="0039031B">
        <w:rPr>
          <w:rFonts w:ascii="Tahoma" w:hAnsi="Tahoma" w:cs="Tahoma"/>
          <w:color w:val="FF0000"/>
          <w:sz w:val="20"/>
        </w:rPr>
        <w:t>mineur(e) privé(e)</w:t>
      </w:r>
      <w:r w:rsidR="00B14EBE" w:rsidRPr="00437A58">
        <w:rPr>
          <w:rFonts w:ascii="Tahoma" w:hAnsi="Tahoma" w:cs="Tahoma"/>
          <w:sz w:val="20"/>
        </w:rPr>
        <w:t xml:space="preserve"> de </w:t>
      </w:r>
      <w:r w:rsidR="00251EA0">
        <w:rPr>
          <w:rFonts w:ascii="Tahoma" w:hAnsi="Tahoma" w:cs="Tahoma"/>
          <w:sz w:val="20"/>
        </w:rPr>
        <w:t>liberté</w:t>
      </w:r>
      <w:r w:rsidR="00B14EBE" w:rsidRPr="00437A58">
        <w:rPr>
          <w:rFonts w:ascii="Tahoma" w:hAnsi="Tahoma" w:cs="Tahoma"/>
          <w:sz w:val="20"/>
        </w:rPr>
        <w:t xml:space="preserve">, </w:t>
      </w:r>
      <w:r w:rsidRPr="00437A58">
        <w:rPr>
          <w:rFonts w:ascii="Tahoma" w:hAnsi="Tahoma" w:cs="Tahoma"/>
          <w:sz w:val="20"/>
        </w:rPr>
        <w:t xml:space="preserve">vous demande de bien vouloir prendre </w:t>
      </w:r>
      <w:r w:rsidR="00012E1B" w:rsidRPr="00437A58">
        <w:rPr>
          <w:rFonts w:ascii="Tahoma" w:hAnsi="Tahoma" w:cs="Tahoma"/>
          <w:sz w:val="20"/>
        </w:rPr>
        <w:t>en urgence, en application de</w:t>
      </w:r>
      <w:r w:rsidR="00DD1AFA">
        <w:rPr>
          <w:rFonts w:ascii="Tahoma" w:hAnsi="Tahoma" w:cs="Tahoma"/>
          <w:sz w:val="20"/>
        </w:rPr>
        <w:t>s</w:t>
      </w:r>
      <w:r w:rsidR="00012E1B" w:rsidRPr="00437A58">
        <w:rPr>
          <w:rFonts w:ascii="Tahoma" w:hAnsi="Tahoma" w:cs="Tahoma"/>
          <w:sz w:val="20"/>
        </w:rPr>
        <w:t xml:space="preserve"> </w:t>
      </w:r>
      <w:r w:rsidR="00DD1AFA">
        <w:rPr>
          <w:rFonts w:ascii="Tahoma" w:hAnsi="Tahoma" w:cs="Tahoma"/>
          <w:sz w:val="20"/>
        </w:rPr>
        <w:t>articles 375-3 et</w:t>
      </w:r>
      <w:r w:rsidR="00012E1B" w:rsidRPr="00437A58">
        <w:rPr>
          <w:rFonts w:ascii="Tahoma" w:hAnsi="Tahoma" w:cs="Tahoma"/>
          <w:sz w:val="20"/>
        </w:rPr>
        <w:t xml:space="preserve"> 375-5 du </w:t>
      </w:r>
      <w:r w:rsidR="0008423B">
        <w:rPr>
          <w:rFonts w:ascii="Tahoma" w:hAnsi="Tahoma" w:cs="Tahoma"/>
          <w:sz w:val="20"/>
        </w:rPr>
        <w:t>c</w:t>
      </w:r>
      <w:r w:rsidR="00012E1B" w:rsidRPr="00437A58">
        <w:rPr>
          <w:rFonts w:ascii="Tahoma" w:hAnsi="Tahoma" w:cs="Tahoma"/>
          <w:sz w:val="20"/>
        </w:rPr>
        <w:t xml:space="preserve">ode civil, </w:t>
      </w:r>
      <w:r w:rsidRPr="00437A58">
        <w:rPr>
          <w:rFonts w:ascii="Tahoma" w:hAnsi="Tahoma" w:cs="Tahoma"/>
          <w:sz w:val="20"/>
        </w:rPr>
        <w:t xml:space="preserve">une </w:t>
      </w:r>
      <w:r w:rsidR="001B3670">
        <w:rPr>
          <w:rFonts w:ascii="Tahoma" w:hAnsi="Tahoma" w:cs="Tahoma"/>
          <w:sz w:val="20"/>
        </w:rPr>
        <w:t>ordonnance de placement provisoire</w:t>
      </w:r>
      <w:r w:rsidRPr="00437A58">
        <w:rPr>
          <w:rFonts w:ascii="Tahoma" w:hAnsi="Tahoma" w:cs="Tahoma"/>
          <w:sz w:val="20"/>
        </w:rPr>
        <w:t xml:space="preserve"> pour mettre fin à la situation de danger </w:t>
      </w:r>
      <w:r w:rsidR="00012E1B" w:rsidRPr="00437A58">
        <w:rPr>
          <w:rFonts w:ascii="Tahoma" w:hAnsi="Tahoma" w:cs="Tahoma"/>
          <w:sz w:val="20"/>
        </w:rPr>
        <w:t xml:space="preserve">immédiat </w:t>
      </w:r>
      <w:r w:rsidRPr="00437A58">
        <w:rPr>
          <w:rFonts w:ascii="Tahoma" w:hAnsi="Tahoma" w:cs="Tahoma"/>
          <w:sz w:val="20"/>
        </w:rPr>
        <w:t xml:space="preserve">à laquelle </w:t>
      </w:r>
      <w:r w:rsidRPr="0039031B">
        <w:rPr>
          <w:rFonts w:ascii="Tahoma" w:hAnsi="Tahoma" w:cs="Tahoma"/>
          <w:color w:val="FF0000"/>
          <w:sz w:val="20"/>
        </w:rPr>
        <w:t>il/elle est exposé(e)</w:t>
      </w:r>
      <w:r w:rsidR="007A1FD6" w:rsidRPr="00437A58">
        <w:rPr>
          <w:rFonts w:ascii="Tahoma" w:hAnsi="Tahoma" w:cs="Tahoma"/>
          <w:sz w:val="20"/>
        </w:rPr>
        <w:t>.</w:t>
      </w:r>
    </w:p>
    <w:p w14:paraId="1493C12C" w14:textId="024CFF01" w:rsidR="00556732" w:rsidRPr="00437A58" w:rsidRDefault="00777E40" w:rsidP="00437A58">
      <w:pPr>
        <w:pStyle w:val="Sansinterligne"/>
        <w:jc w:val="both"/>
        <w:rPr>
          <w:rFonts w:ascii="Tahoma" w:hAnsi="Tahoma" w:cs="Tahoma"/>
          <w:sz w:val="20"/>
        </w:rPr>
      </w:pPr>
      <w:r w:rsidRPr="00437A58">
        <w:rPr>
          <w:rFonts w:ascii="Tahoma" w:hAnsi="Tahoma" w:cs="Tahoma"/>
          <w:sz w:val="20"/>
        </w:rPr>
        <w:t xml:space="preserve">La santé, la sécurité et la moralité de </w:t>
      </w:r>
      <w:r w:rsidRPr="0039031B">
        <w:rPr>
          <w:rFonts w:ascii="Tahoma" w:hAnsi="Tahoma" w:cs="Tahoma"/>
          <w:color w:val="FF0000"/>
          <w:sz w:val="20"/>
        </w:rPr>
        <w:t>cet</w:t>
      </w:r>
      <w:r w:rsidR="007031C2" w:rsidRPr="0039031B">
        <w:rPr>
          <w:rFonts w:ascii="Tahoma" w:hAnsi="Tahoma" w:cs="Tahoma"/>
          <w:color w:val="FF0000"/>
          <w:sz w:val="20"/>
        </w:rPr>
        <w:t>(</w:t>
      </w:r>
      <w:r w:rsidRPr="0039031B">
        <w:rPr>
          <w:rFonts w:ascii="Tahoma" w:hAnsi="Tahoma" w:cs="Tahoma"/>
          <w:color w:val="FF0000"/>
          <w:sz w:val="20"/>
        </w:rPr>
        <w:t>te</w:t>
      </w:r>
      <w:r w:rsidR="007031C2" w:rsidRPr="0039031B">
        <w:rPr>
          <w:rFonts w:ascii="Tahoma" w:hAnsi="Tahoma" w:cs="Tahoma"/>
          <w:color w:val="FF0000"/>
          <w:sz w:val="20"/>
        </w:rPr>
        <w:t>)</w:t>
      </w:r>
      <w:r w:rsidRPr="0039031B">
        <w:rPr>
          <w:rFonts w:ascii="Tahoma" w:hAnsi="Tahoma" w:cs="Tahoma"/>
          <w:b/>
          <w:bCs/>
          <w:color w:val="FF0000"/>
          <w:sz w:val="20"/>
        </w:rPr>
        <w:t xml:space="preserve"> </w:t>
      </w:r>
      <w:r w:rsidRPr="00437A58">
        <w:rPr>
          <w:rFonts w:ascii="Tahoma" w:hAnsi="Tahoma" w:cs="Tahoma"/>
          <w:sz w:val="20"/>
        </w:rPr>
        <w:t>enfant sont en danger.</w:t>
      </w:r>
      <w:r w:rsidR="00BE3FDB" w:rsidRPr="00437A58">
        <w:rPr>
          <w:rFonts w:ascii="Tahoma" w:hAnsi="Tahoma" w:cs="Tahoma"/>
          <w:sz w:val="20"/>
        </w:rPr>
        <w:t xml:space="preserve"> Les conditions d’enfermement en zone d’attente </w:t>
      </w:r>
      <w:r w:rsidR="0039031B" w:rsidRPr="0039031B">
        <w:rPr>
          <w:rFonts w:ascii="Tahoma" w:hAnsi="Tahoma" w:cs="Tahoma"/>
          <w:color w:val="FF0000"/>
          <w:sz w:val="20"/>
        </w:rPr>
        <w:t>le/</w:t>
      </w:r>
      <w:r w:rsidR="00BE3FDB" w:rsidRPr="0039031B">
        <w:rPr>
          <w:rFonts w:ascii="Tahoma" w:hAnsi="Tahoma" w:cs="Tahoma"/>
          <w:color w:val="FF0000"/>
          <w:sz w:val="20"/>
        </w:rPr>
        <w:t xml:space="preserve">la </w:t>
      </w:r>
      <w:r w:rsidR="00BE3FDB" w:rsidRPr="00437A58">
        <w:rPr>
          <w:rFonts w:ascii="Tahoma" w:hAnsi="Tahoma" w:cs="Tahoma"/>
          <w:sz w:val="20"/>
        </w:rPr>
        <w:t xml:space="preserve">placent dans une grande détresse physique et psychologique. </w:t>
      </w:r>
      <w:r w:rsidRPr="00437A58">
        <w:rPr>
          <w:rFonts w:ascii="Tahoma" w:hAnsi="Tahoma" w:cs="Tahoma"/>
          <w:sz w:val="20"/>
        </w:rPr>
        <w:t>De même, les conditions de son éducation sont gravement compromises.</w:t>
      </w:r>
      <w:r w:rsidR="00BE3FDB" w:rsidRPr="00437A58">
        <w:rPr>
          <w:rFonts w:ascii="Tahoma" w:hAnsi="Tahoma" w:cs="Tahoma"/>
          <w:sz w:val="20"/>
        </w:rPr>
        <w:t xml:space="preserve"> </w:t>
      </w:r>
    </w:p>
    <w:p w14:paraId="036661A5" w14:textId="77777777" w:rsidR="00556732" w:rsidRPr="00437A58" w:rsidRDefault="00777E40" w:rsidP="00437A58">
      <w:pPr>
        <w:pStyle w:val="Sansinterligne"/>
        <w:jc w:val="both"/>
        <w:rPr>
          <w:rFonts w:ascii="Tahoma" w:hAnsi="Tahoma" w:cs="Tahoma"/>
          <w:sz w:val="20"/>
        </w:rPr>
      </w:pPr>
      <w:r w:rsidRPr="00437A58">
        <w:rPr>
          <w:rFonts w:ascii="Tahoma" w:hAnsi="Tahoma" w:cs="Tahoma"/>
          <w:sz w:val="20"/>
        </w:rPr>
        <w:t> </w:t>
      </w:r>
    </w:p>
    <w:p w14:paraId="09BCB450" w14:textId="77777777" w:rsidR="00556732" w:rsidRPr="002E63AF" w:rsidRDefault="00777E40" w:rsidP="00437A58">
      <w:pPr>
        <w:pStyle w:val="Sansinterligne"/>
        <w:jc w:val="both"/>
        <w:rPr>
          <w:rFonts w:ascii="Tahoma" w:hAnsi="Tahoma" w:cs="Tahoma"/>
          <w:b/>
          <w:bCs/>
          <w:color w:val="FF0000"/>
          <w:sz w:val="20"/>
        </w:rPr>
      </w:pPr>
      <w:r w:rsidRPr="002E63AF">
        <w:rPr>
          <w:rFonts w:ascii="Tahoma" w:hAnsi="Tahoma" w:cs="Tahoma"/>
          <w:b/>
          <w:bCs/>
          <w:color w:val="FF0000"/>
          <w:sz w:val="20"/>
        </w:rPr>
        <w:t xml:space="preserve">En effet, </w:t>
      </w:r>
      <w:r w:rsidR="007A1FD6" w:rsidRPr="002E63AF">
        <w:rPr>
          <w:rFonts w:ascii="Tahoma" w:hAnsi="Tahoma" w:cs="Tahoma"/>
          <w:b/>
          <w:bCs/>
          <w:color w:val="FF0000"/>
          <w:sz w:val="20"/>
        </w:rPr>
        <w:t>[</w:t>
      </w:r>
      <w:r w:rsidRPr="002E63AF">
        <w:rPr>
          <w:rFonts w:ascii="Tahoma" w:hAnsi="Tahoma" w:cs="Tahoma"/>
          <w:b/>
          <w:bCs/>
          <w:color w:val="FF0000"/>
          <w:sz w:val="20"/>
          <w:u w:val="single"/>
        </w:rPr>
        <w:t>détails de sa vie – mettre en avant la notion de danger</w:t>
      </w:r>
      <w:r w:rsidRPr="002E63AF">
        <w:rPr>
          <w:rFonts w:ascii="Tahoma" w:hAnsi="Tahoma" w:cs="Tahoma"/>
          <w:b/>
          <w:bCs/>
          <w:color w:val="FF0000"/>
          <w:sz w:val="20"/>
        </w:rPr>
        <w:t>.</w:t>
      </w:r>
      <w:r w:rsidR="007A1FD6" w:rsidRPr="002E63AF">
        <w:rPr>
          <w:rFonts w:ascii="Tahoma" w:hAnsi="Tahoma" w:cs="Tahoma"/>
          <w:b/>
          <w:bCs/>
          <w:color w:val="FF0000"/>
          <w:sz w:val="20"/>
        </w:rPr>
        <w:t>]</w:t>
      </w:r>
    </w:p>
    <w:p w14:paraId="275E0B79" w14:textId="7C6C1D89" w:rsidR="00DF67D5" w:rsidRPr="002E63AF" w:rsidRDefault="00DF67D5" w:rsidP="00437A58">
      <w:pPr>
        <w:pStyle w:val="Sansinterligne"/>
        <w:jc w:val="both"/>
        <w:rPr>
          <w:rFonts w:ascii="Tahoma" w:hAnsi="Tahoma" w:cs="Tahoma"/>
          <w:b/>
          <w:bCs/>
          <w:color w:val="FF0000"/>
          <w:sz w:val="20"/>
        </w:rPr>
      </w:pPr>
      <w:r w:rsidRPr="002E63AF">
        <w:rPr>
          <w:rFonts w:ascii="Tahoma" w:hAnsi="Tahoma" w:cs="Tahoma"/>
          <w:b/>
          <w:bCs/>
          <w:color w:val="FF0000"/>
          <w:sz w:val="20"/>
        </w:rPr>
        <w:t>- Conditions du parcours migratoire/voyage</w:t>
      </w:r>
      <w:r w:rsidR="00403152" w:rsidRPr="002E63AF">
        <w:rPr>
          <w:rFonts w:ascii="Tahoma" w:hAnsi="Tahoma" w:cs="Tahoma"/>
          <w:b/>
          <w:bCs/>
          <w:color w:val="FF0000"/>
          <w:sz w:val="20"/>
        </w:rPr>
        <w:t>/récit (mettre en avant la situation familiale, l’éducation et la santé)</w:t>
      </w:r>
    </w:p>
    <w:p w14:paraId="2E5B475B" w14:textId="030AAE4E" w:rsidR="00AE288D" w:rsidRPr="002E63AF" w:rsidRDefault="00DF67D5" w:rsidP="00437A58">
      <w:pPr>
        <w:pStyle w:val="Sansinterligne"/>
        <w:jc w:val="both"/>
        <w:rPr>
          <w:rFonts w:ascii="Tahoma" w:hAnsi="Tahoma" w:cs="Tahoma"/>
          <w:b/>
          <w:bCs/>
          <w:color w:val="FF0000"/>
          <w:sz w:val="20"/>
        </w:rPr>
      </w:pPr>
      <w:r w:rsidRPr="002E63AF">
        <w:rPr>
          <w:rFonts w:ascii="Tahoma" w:hAnsi="Tahoma" w:cs="Tahoma"/>
          <w:b/>
          <w:bCs/>
          <w:color w:val="FF0000"/>
          <w:sz w:val="20"/>
        </w:rPr>
        <w:t xml:space="preserve">- Conditions de maintien : </w:t>
      </w:r>
      <w:r w:rsidR="00F57B8B" w:rsidRPr="002E63AF">
        <w:rPr>
          <w:rFonts w:ascii="Tahoma" w:hAnsi="Tahoma" w:cs="Tahoma"/>
          <w:b/>
          <w:bCs/>
          <w:color w:val="FF0000"/>
          <w:sz w:val="20"/>
        </w:rPr>
        <w:t xml:space="preserve">séparation d’avec les adultes </w:t>
      </w:r>
      <w:r w:rsidRPr="002E63AF">
        <w:rPr>
          <w:rFonts w:ascii="Tahoma" w:hAnsi="Tahoma" w:cs="Tahoma"/>
          <w:b/>
          <w:bCs/>
          <w:color w:val="FF0000"/>
          <w:sz w:val="20"/>
        </w:rPr>
        <w:t xml:space="preserve">? </w:t>
      </w:r>
      <w:r w:rsidR="00F57B8B" w:rsidRPr="002E63AF">
        <w:rPr>
          <w:rFonts w:ascii="Tahoma" w:hAnsi="Tahoma" w:cs="Tahoma"/>
          <w:b/>
          <w:bCs/>
          <w:color w:val="FF0000"/>
          <w:sz w:val="20"/>
        </w:rPr>
        <w:t xml:space="preserve">Loisirs ? Nourriture ? </w:t>
      </w:r>
      <w:r w:rsidR="00403152" w:rsidRPr="002E63AF">
        <w:rPr>
          <w:rFonts w:ascii="Tahoma" w:hAnsi="Tahoma" w:cs="Tahoma"/>
          <w:b/>
          <w:bCs/>
          <w:color w:val="FF0000"/>
          <w:sz w:val="20"/>
        </w:rPr>
        <w:t>Sources d’anxiété (sommeil, alimentation, stress, etc.)</w:t>
      </w:r>
      <w:r w:rsidR="002E63AF">
        <w:rPr>
          <w:rFonts w:ascii="Tahoma" w:hAnsi="Tahoma" w:cs="Tahoma"/>
          <w:b/>
          <w:bCs/>
          <w:color w:val="FF0000"/>
          <w:sz w:val="20"/>
        </w:rPr>
        <w:t xml:space="preserve"> ? Accès à l’extérieur ? </w:t>
      </w:r>
    </w:p>
    <w:p w14:paraId="16F1910F" w14:textId="6819C919" w:rsidR="00AE288D" w:rsidRPr="002E63AF" w:rsidRDefault="00AE288D" w:rsidP="00AE288D">
      <w:pPr>
        <w:pStyle w:val="Sansinterligne"/>
        <w:jc w:val="both"/>
        <w:rPr>
          <w:rFonts w:ascii="Tahoma" w:hAnsi="Tahoma" w:cs="Tahoma"/>
          <w:b/>
          <w:bCs/>
          <w:color w:val="FF0000"/>
          <w:sz w:val="20"/>
        </w:rPr>
      </w:pPr>
      <w:r w:rsidRPr="002E63AF">
        <w:rPr>
          <w:rFonts w:ascii="Tahoma" w:hAnsi="Tahoma" w:cs="Tahoma"/>
          <w:b/>
          <w:bCs/>
          <w:color w:val="FF0000"/>
          <w:sz w:val="20"/>
        </w:rPr>
        <w:t>- Possibilité d’exercer ses droits ? (</w:t>
      </w:r>
      <w:r w:rsidR="00270FBE" w:rsidRPr="002E63AF">
        <w:rPr>
          <w:rFonts w:ascii="Tahoma" w:hAnsi="Tahoma" w:cs="Tahoma"/>
          <w:b/>
          <w:bCs/>
          <w:color w:val="FF0000"/>
          <w:sz w:val="20"/>
        </w:rPr>
        <w:t>Accès</w:t>
      </w:r>
      <w:r w:rsidRPr="002E63AF">
        <w:rPr>
          <w:rFonts w:ascii="Tahoma" w:hAnsi="Tahoma" w:cs="Tahoma"/>
          <w:b/>
          <w:bCs/>
          <w:color w:val="FF0000"/>
          <w:sz w:val="20"/>
        </w:rPr>
        <w:t xml:space="preserve"> au téléphone ? </w:t>
      </w:r>
      <w:r w:rsidR="002E63AF">
        <w:rPr>
          <w:rFonts w:ascii="Tahoma" w:hAnsi="Tahoma" w:cs="Tahoma"/>
          <w:b/>
          <w:bCs/>
          <w:color w:val="FF0000"/>
          <w:sz w:val="20"/>
        </w:rPr>
        <w:t xml:space="preserve">Accès au médecin ? </w:t>
      </w:r>
      <w:r w:rsidRPr="002E63AF">
        <w:rPr>
          <w:rFonts w:ascii="Tahoma" w:hAnsi="Tahoma" w:cs="Tahoma"/>
          <w:b/>
          <w:bCs/>
          <w:color w:val="FF0000"/>
          <w:sz w:val="20"/>
        </w:rPr>
        <w:t xml:space="preserve">saisir le juge des enfants ? demande d’asile ?) </w:t>
      </w:r>
    </w:p>
    <w:p w14:paraId="198A8275" w14:textId="1688310F" w:rsidR="00F57B8B" w:rsidRPr="002E63AF" w:rsidRDefault="00F57B8B" w:rsidP="00437A58">
      <w:pPr>
        <w:pStyle w:val="Sansinterligne"/>
        <w:jc w:val="both"/>
        <w:rPr>
          <w:rFonts w:ascii="Tahoma" w:hAnsi="Tahoma" w:cs="Tahoma"/>
          <w:b/>
          <w:bCs/>
          <w:color w:val="FF0000"/>
          <w:sz w:val="20"/>
        </w:rPr>
      </w:pPr>
      <w:r w:rsidRPr="002E63AF">
        <w:rPr>
          <w:rFonts w:ascii="Tahoma" w:hAnsi="Tahoma" w:cs="Tahoma"/>
          <w:b/>
          <w:bCs/>
          <w:color w:val="FF0000"/>
          <w:sz w:val="20"/>
        </w:rPr>
        <w:t>- D</w:t>
      </w:r>
      <w:r w:rsidR="00251EA0" w:rsidRPr="002E63AF">
        <w:rPr>
          <w:rFonts w:ascii="Tahoma" w:hAnsi="Tahoma" w:cs="Tahoma"/>
          <w:b/>
          <w:bCs/>
          <w:color w:val="FF0000"/>
          <w:sz w:val="20"/>
        </w:rPr>
        <w:t>ate et destination de renvoi et d</w:t>
      </w:r>
      <w:r w:rsidRPr="002E63AF">
        <w:rPr>
          <w:rFonts w:ascii="Tahoma" w:hAnsi="Tahoma" w:cs="Tahoma"/>
          <w:b/>
          <w:bCs/>
          <w:color w:val="FF0000"/>
          <w:sz w:val="20"/>
        </w:rPr>
        <w:t>anger auquel sera exposé le</w:t>
      </w:r>
      <w:r w:rsidR="00251EA0" w:rsidRPr="002E63AF">
        <w:rPr>
          <w:rFonts w:ascii="Tahoma" w:hAnsi="Tahoma" w:cs="Tahoma"/>
          <w:b/>
          <w:bCs/>
          <w:color w:val="FF0000"/>
          <w:sz w:val="20"/>
        </w:rPr>
        <w:t>/la</w:t>
      </w:r>
      <w:r w:rsidRPr="002E63AF">
        <w:rPr>
          <w:rFonts w:ascii="Tahoma" w:hAnsi="Tahoma" w:cs="Tahoma"/>
          <w:b/>
          <w:bCs/>
          <w:color w:val="FF0000"/>
          <w:sz w:val="20"/>
        </w:rPr>
        <w:t xml:space="preserve"> </w:t>
      </w:r>
      <w:proofErr w:type="spellStart"/>
      <w:proofErr w:type="gramStart"/>
      <w:r w:rsidRPr="002E63AF">
        <w:rPr>
          <w:rFonts w:ascii="Tahoma" w:hAnsi="Tahoma" w:cs="Tahoma"/>
          <w:b/>
          <w:bCs/>
          <w:color w:val="FF0000"/>
          <w:sz w:val="20"/>
        </w:rPr>
        <w:t>mineur</w:t>
      </w:r>
      <w:r w:rsidR="00251EA0" w:rsidRPr="002E63AF">
        <w:rPr>
          <w:rFonts w:ascii="Tahoma" w:hAnsi="Tahoma" w:cs="Tahoma"/>
          <w:b/>
          <w:bCs/>
          <w:color w:val="FF0000"/>
          <w:sz w:val="20"/>
        </w:rPr>
        <w:t>.e</w:t>
      </w:r>
      <w:proofErr w:type="spellEnd"/>
      <w:proofErr w:type="gramEnd"/>
      <w:r w:rsidRPr="002E63AF">
        <w:rPr>
          <w:rFonts w:ascii="Tahoma" w:hAnsi="Tahoma" w:cs="Tahoma"/>
          <w:b/>
          <w:bCs/>
          <w:color w:val="FF0000"/>
          <w:sz w:val="20"/>
        </w:rPr>
        <w:t xml:space="preserve"> en cas de renvoi</w:t>
      </w:r>
    </w:p>
    <w:p w14:paraId="42A0CDB7" w14:textId="7BA87AFE" w:rsidR="00F57B8B" w:rsidRPr="002E63AF" w:rsidRDefault="00F57B8B" w:rsidP="00437A58">
      <w:pPr>
        <w:pStyle w:val="Sansinterligne"/>
        <w:jc w:val="both"/>
        <w:rPr>
          <w:rFonts w:ascii="Tahoma" w:hAnsi="Tahoma" w:cs="Tahoma"/>
          <w:color w:val="FF0000"/>
          <w:sz w:val="20"/>
          <w:shd w:val="clear" w:color="auto" w:fill="00FFFF"/>
        </w:rPr>
      </w:pPr>
      <w:r w:rsidRPr="002E63AF">
        <w:rPr>
          <w:rFonts w:ascii="Tahoma" w:hAnsi="Tahoma" w:cs="Tahoma"/>
          <w:b/>
          <w:bCs/>
          <w:color w:val="FF0000"/>
          <w:sz w:val="20"/>
          <w:lang w:eastAsia="ar-SA"/>
        </w:rPr>
        <w:t>+ Préciser si famille</w:t>
      </w:r>
      <w:r w:rsidR="00251EA0" w:rsidRPr="002E63AF">
        <w:rPr>
          <w:rFonts w:ascii="Tahoma" w:hAnsi="Tahoma" w:cs="Tahoma"/>
          <w:b/>
          <w:bCs/>
          <w:color w:val="FF0000"/>
          <w:sz w:val="20"/>
          <w:lang w:eastAsia="ar-SA"/>
        </w:rPr>
        <w:t xml:space="preserve">/tiers pouvant accueillir le/la </w:t>
      </w:r>
      <w:proofErr w:type="spellStart"/>
      <w:proofErr w:type="gramStart"/>
      <w:r w:rsidR="00251EA0" w:rsidRPr="002E63AF">
        <w:rPr>
          <w:rFonts w:ascii="Tahoma" w:hAnsi="Tahoma" w:cs="Tahoma"/>
          <w:b/>
          <w:bCs/>
          <w:color w:val="FF0000"/>
          <w:sz w:val="20"/>
          <w:lang w:eastAsia="ar-SA"/>
        </w:rPr>
        <w:t>mineur.e</w:t>
      </w:r>
      <w:proofErr w:type="spellEnd"/>
      <w:proofErr w:type="gramEnd"/>
      <w:r w:rsidRPr="002E63AF">
        <w:rPr>
          <w:rFonts w:ascii="Tahoma" w:hAnsi="Tahoma" w:cs="Tahoma"/>
          <w:b/>
          <w:bCs/>
          <w:color w:val="FF0000"/>
          <w:sz w:val="20"/>
          <w:lang w:eastAsia="ar-SA"/>
        </w:rPr>
        <w:t xml:space="preserve"> sur le territoire (France-Espace Schengen)</w:t>
      </w:r>
    </w:p>
    <w:p w14:paraId="5B7BA9A7" w14:textId="77777777" w:rsidR="00AE288D" w:rsidRDefault="00AE288D" w:rsidP="00AE288D">
      <w:pPr>
        <w:pStyle w:val="Sansinterligne"/>
        <w:jc w:val="both"/>
        <w:rPr>
          <w:rFonts w:ascii="Tahoma" w:hAnsi="Tahoma" w:cs="Tahoma"/>
          <w:sz w:val="20"/>
        </w:rPr>
      </w:pPr>
    </w:p>
    <w:p w14:paraId="761B948B" w14:textId="12BA6BCE" w:rsidR="0039120C" w:rsidRPr="0039120C" w:rsidRDefault="0039120C" w:rsidP="0039120C">
      <w:pPr>
        <w:pStyle w:val="Standard"/>
        <w:jc w:val="both"/>
        <w:rPr>
          <w:rFonts w:ascii="Tahoma" w:hAnsi="Tahoma" w:cs="Tahoma"/>
          <w:b/>
          <w:sz w:val="20"/>
          <w:szCs w:val="20"/>
        </w:rPr>
      </w:pPr>
      <w:r w:rsidRPr="0039120C">
        <w:rPr>
          <w:rFonts w:ascii="Tahoma" w:hAnsi="Tahoma" w:cs="Tahoma"/>
          <w:b/>
          <w:sz w:val="20"/>
          <w:szCs w:val="20"/>
        </w:rPr>
        <w:t xml:space="preserve">L’article 3-1 de la </w:t>
      </w:r>
      <w:r w:rsidR="0008423B">
        <w:rPr>
          <w:rFonts w:ascii="Tahoma" w:hAnsi="Tahoma" w:cs="Tahoma"/>
          <w:b/>
          <w:sz w:val="20"/>
          <w:szCs w:val="20"/>
        </w:rPr>
        <w:t>c</w:t>
      </w:r>
      <w:r w:rsidRPr="0039120C">
        <w:rPr>
          <w:rFonts w:ascii="Tahoma" w:hAnsi="Tahoma" w:cs="Tahoma"/>
          <w:b/>
          <w:sz w:val="20"/>
          <w:szCs w:val="20"/>
        </w:rPr>
        <w:t xml:space="preserve">onvention internationale des droits de l’enfant </w:t>
      </w:r>
      <w:proofErr w:type="gramStart"/>
      <w:r w:rsidRPr="0039120C">
        <w:rPr>
          <w:rFonts w:ascii="Tahoma" w:hAnsi="Tahoma" w:cs="Tahoma"/>
          <w:b/>
          <w:sz w:val="20"/>
          <w:szCs w:val="20"/>
        </w:rPr>
        <w:t>prévoit</w:t>
      </w:r>
      <w:proofErr w:type="gramEnd"/>
      <w:r w:rsidRPr="0039120C">
        <w:rPr>
          <w:rFonts w:ascii="Tahoma" w:hAnsi="Tahoma" w:cs="Tahoma"/>
          <w:b/>
          <w:sz w:val="20"/>
          <w:szCs w:val="20"/>
        </w:rPr>
        <w:t xml:space="preserve"> que dans toutes les décisions concernant les enfants, l’intérêt supérieur de l’enfant doit être une considération primordiale.</w:t>
      </w:r>
    </w:p>
    <w:p w14:paraId="1B1E896A" w14:textId="77777777" w:rsidR="0039120C" w:rsidRPr="0039120C" w:rsidRDefault="0039120C" w:rsidP="0039120C">
      <w:pPr>
        <w:pStyle w:val="Standard"/>
        <w:jc w:val="both"/>
        <w:rPr>
          <w:rFonts w:ascii="Tahoma" w:hAnsi="Tahoma" w:cs="Tahoma"/>
          <w:b/>
          <w:sz w:val="20"/>
          <w:szCs w:val="20"/>
        </w:rPr>
      </w:pPr>
    </w:p>
    <w:p w14:paraId="7D8A7727" w14:textId="2BEF2B40" w:rsidR="0039120C" w:rsidRPr="0039120C" w:rsidRDefault="0039120C" w:rsidP="0039120C">
      <w:pPr>
        <w:pStyle w:val="Standard"/>
        <w:jc w:val="both"/>
        <w:rPr>
          <w:rFonts w:ascii="Tahoma" w:hAnsi="Tahoma" w:cs="Tahoma"/>
          <w:sz w:val="20"/>
          <w:szCs w:val="20"/>
        </w:rPr>
      </w:pPr>
      <w:r w:rsidRPr="0039120C">
        <w:rPr>
          <w:rFonts w:ascii="Tahoma" w:hAnsi="Tahoma" w:cs="Tahoma"/>
          <w:sz w:val="20"/>
          <w:szCs w:val="20"/>
        </w:rPr>
        <w:t xml:space="preserve">L’administration devrait démontrer que l’intérêt supérieur de l’enfant justifie l’enfermement, qu’il n’existe pas d’autres mesures possibles (la privation de liberté doit être une mesure de dernier ressort – article 37 b de la CIDE) et qu’il n’y a pas d’alternative envisageable pour le protéger (CEDH, 5 avril 2011, </w:t>
      </w:r>
      <w:r w:rsidRPr="002E63AF">
        <w:rPr>
          <w:rFonts w:ascii="Tahoma" w:hAnsi="Tahoma" w:cs="Tahoma"/>
          <w:i/>
          <w:iCs/>
          <w:sz w:val="20"/>
          <w:szCs w:val="20"/>
        </w:rPr>
        <w:t>Rahimi c</w:t>
      </w:r>
      <w:r w:rsidR="0008423B">
        <w:rPr>
          <w:rFonts w:ascii="Tahoma" w:hAnsi="Tahoma" w:cs="Tahoma"/>
          <w:i/>
          <w:iCs/>
          <w:sz w:val="20"/>
          <w:szCs w:val="20"/>
        </w:rPr>
        <w:t>.</w:t>
      </w:r>
      <w:r w:rsidRPr="002E63AF">
        <w:rPr>
          <w:rFonts w:ascii="Tahoma" w:hAnsi="Tahoma" w:cs="Tahoma"/>
          <w:i/>
          <w:iCs/>
          <w:sz w:val="20"/>
          <w:szCs w:val="20"/>
        </w:rPr>
        <w:t xml:space="preserve"> Grèce</w:t>
      </w:r>
      <w:r w:rsidRPr="0039120C">
        <w:rPr>
          <w:rFonts w:ascii="Tahoma" w:hAnsi="Tahoma" w:cs="Tahoma"/>
          <w:sz w:val="20"/>
          <w:szCs w:val="20"/>
        </w:rPr>
        <w:t>).</w:t>
      </w:r>
    </w:p>
    <w:p w14:paraId="440A1698" w14:textId="77777777" w:rsidR="0039120C" w:rsidRPr="0039120C" w:rsidRDefault="0039120C" w:rsidP="0039120C">
      <w:pPr>
        <w:pStyle w:val="Standard"/>
        <w:autoSpaceDE w:val="0"/>
        <w:ind w:left="15" w:hanging="30"/>
        <w:jc w:val="both"/>
        <w:rPr>
          <w:rFonts w:ascii="Tahoma" w:hAnsi="Tahoma" w:cs="Tahoma"/>
          <w:sz w:val="20"/>
          <w:szCs w:val="20"/>
        </w:rPr>
      </w:pPr>
      <w:r w:rsidRPr="0039120C">
        <w:rPr>
          <w:rFonts w:ascii="Tahoma" w:hAnsi="Tahoma" w:cs="Tahoma"/>
          <w:sz w:val="20"/>
          <w:szCs w:val="20"/>
        </w:rPr>
        <w:t>L’article 20 de la CIDE prévoit d’ailleurs que « </w:t>
      </w:r>
      <w:r w:rsidRPr="0039120C">
        <w:rPr>
          <w:rFonts w:ascii="Tahoma" w:hAnsi="Tahoma" w:cs="Tahoma"/>
          <w:i/>
          <w:sz w:val="20"/>
          <w:szCs w:val="20"/>
        </w:rPr>
        <w:t>tout enfant qui est temporairement ou définitivement privé de son milieu familial, ou qui, dans son propre intérêt, ne peut être laissé dans ce milieu, a droit à une protection et une aide spéciale de l’Etat</w:t>
      </w:r>
      <w:r w:rsidRPr="0039120C">
        <w:rPr>
          <w:rFonts w:ascii="Tahoma" w:hAnsi="Tahoma" w:cs="Tahoma"/>
          <w:sz w:val="20"/>
          <w:szCs w:val="20"/>
        </w:rPr>
        <w:t> ».</w:t>
      </w:r>
    </w:p>
    <w:p w14:paraId="52118FC6" w14:textId="77777777" w:rsidR="0039120C" w:rsidRPr="0039120C" w:rsidRDefault="0039120C" w:rsidP="0039120C">
      <w:pPr>
        <w:pStyle w:val="Standard"/>
        <w:jc w:val="both"/>
        <w:rPr>
          <w:rFonts w:ascii="Tahoma" w:hAnsi="Tahoma" w:cs="Tahoma"/>
          <w:sz w:val="20"/>
          <w:szCs w:val="20"/>
        </w:rPr>
      </w:pPr>
    </w:p>
    <w:p w14:paraId="06C56E82" w14:textId="57DF8807" w:rsidR="0039120C" w:rsidRDefault="0039120C" w:rsidP="0039120C">
      <w:pPr>
        <w:pStyle w:val="Standard"/>
        <w:jc w:val="both"/>
        <w:rPr>
          <w:rFonts w:ascii="Tahoma" w:hAnsi="Tahoma" w:cs="Tahoma"/>
          <w:sz w:val="20"/>
          <w:szCs w:val="20"/>
        </w:rPr>
      </w:pPr>
      <w:r w:rsidRPr="0039120C">
        <w:rPr>
          <w:rFonts w:ascii="Tahoma" w:hAnsi="Tahoma" w:cs="Tahoma"/>
          <w:sz w:val="20"/>
          <w:szCs w:val="20"/>
        </w:rPr>
        <w:t xml:space="preserve">De plus, au regard de l’intérêt supérieur précité, </w:t>
      </w:r>
      <w:r>
        <w:rPr>
          <w:rFonts w:ascii="Tahoma" w:hAnsi="Tahoma" w:cs="Tahoma"/>
          <w:sz w:val="20"/>
          <w:szCs w:val="20"/>
        </w:rPr>
        <w:t>l</w:t>
      </w:r>
      <w:r w:rsidRPr="0039120C">
        <w:rPr>
          <w:rFonts w:ascii="Tahoma" w:hAnsi="Tahoma" w:cs="Tahoma"/>
          <w:sz w:val="20"/>
          <w:szCs w:val="20"/>
        </w:rPr>
        <w:t xml:space="preserve">a situation </w:t>
      </w:r>
      <w:r>
        <w:rPr>
          <w:rFonts w:ascii="Tahoma" w:hAnsi="Tahoma" w:cs="Tahoma"/>
          <w:color w:val="FF0000"/>
          <w:sz w:val="20"/>
        </w:rPr>
        <w:t>du</w:t>
      </w:r>
      <w:r w:rsidRPr="0039031B">
        <w:rPr>
          <w:rFonts w:ascii="Tahoma" w:hAnsi="Tahoma" w:cs="Tahoma"/>
          <w:color w:val="FF0000"/>
          <w:sz w:val="20"/>
        </w:rPr>
        <w:t>/</w:t>
      </w:r>
      <w:r>
        <w:rPr>
          <w:rFonts w:ascii="Tahoma" w:hAnsi="Tahoma" w:cs="Tahoma"/>
          <w:color w:val="FF0000"/>
          <w:sz w:val="20"/>
        </w:rPr>
        <w:t xml:space="preserve">de </w:t>
      </w:r>
      <w:r w:rsidRPr="0039031B">
        <w:rPr>
          <w:rFonts w:ascii="Tahoma" w:hAnsi="Tahoma" w:cs="Tahoma"/>
          <w:color w:val="FF0000"/>
          <w:sz w:val="20"/>
        </w:rPr>
        <w:t xml:space="preserve">la jeune </w:t>
      </w:r>
      <w:r>
        <w:rPr>
          <w:rFonts w:ascii="Tahoma" w:hAnsi="Tahoma" w:cs="Tahoma"/>
          <w:color w:val="FF0000"/>
          <w:sz w:val="20"/>
        </w:rPr>
        <w:t>XX</w:t>
      </w:r>
      <w:r w:rsidRPr="0039120C">
        <w:rPr>
          <w:rFonts w:ascii="Tahoma" w:hAnsi="Tahoma" w:cs="Tahoma"/>
          <w:sz w:val="20"/>
          <w:szCs w:val="20"/>
        </w:rPr>
        <w:t xml:space="preserve"> doit pouvoir faire l’objet d’une attention particulière et d’une évaluation individuelle qui ne peut en aucun cas être menée dans </w:t>
      </w:r>
      <w:r w:rsidRPr="0039120C">
        <w:rPr>
          <w:rFonts w:ascii="Tahoma" w:hAnsi="Tahoma" w:cs="Tahoma"/>
          <w:sz w:val="20"/>
          <w:szCs w:val="20"/>
        </w:rPr>
        <w:lastRenderedPageBreak/>
        <w:t xml:space="preserve">le contexte d’urgence et de privation de liberté qu’est la zone d’attente où un réacheminement peut être organisé à tout moment (CA Paris, 16 avril 2011, </w:t>
      </w:r>
      <w:proofErr w:type="spellStart"/>
      <w:r w:rsidRPr="0039120C">
        <w:rPr>
          <w:rFonts w:ascii="Tahoma" w:hAnsi="Tahoma" w:cs="Tahoma"/>
          <w:sz w:val="20"/>
          <w:szCs w:val="20"/>
        </w:rPr>
        <w:t>req</w:t>
      </w:r>
      <w:proofErr w:type="spellEnd"/>
      <w:r w:rsidRPr="0039120C">
        <w:rPr>
          <w:rFonts w:ascii="Tahoma" w:hAnsi="Tahoma" w:cs="Tahoma"/>
          <w:sz w:val="20"/>
          <w:szCs w:val="20"/>
        </w:rPr>
        <w:t xml:space="preserve">. </w:t>
      </w:r>
      <w:proofErr w:type="gramStart"/>
      <w:r w:rsidRPr="0039120C">
        <w:rPr>
          <w:rFonts w:ascii="Tahoma" w:hAnsi="Tahoma" w:cs="Tahoma"/>
          <w:sz w:val="20"/>
          <w:szCs w:val="20"/>
        </w:rPr>
        <w:t>n</w:t>
      </w:r>
      <w:proofErr w:type="gramEnd"/>
      <w:r w:rsidRPr="0039120C">
        <w:rPr>
          <w:rFonts w:ascii="Tahoma" w:hAnsi="Tahoma" w:cs="Tahoma"/>
          <w:sz w:val="20"/>
          <w:szCs w:val="20"/>
        </w:rPr>
        <w:t>° Q 11/01760).</w:t>
      </w:r>
    </w:p>
    <w:p w14:paraId="3572671C" w14:textId="77777777" w:rsidR="00490B1C" w:rsidRDefault="00490B1C" w:rsidP="0039120C">
      <w:pPr>
        <w:pStyle w:val="Standard"/>
        <w:jc w:val="both"/>
        <w:rPr>
          <w:rFonts w:ascii="Tahoma" w:hAnsi="Tahoma" w:cs="Tahoma"/>
          <w:sz w:val="20"/>
          <w:szCs w:val="20"/>
        </w:rPr>
      </w:pPr>
    </w:p>
    <w:p w14:paraId="32544053" w14:textId="77777777" w:rsidR="00322563" w:rsidRPr="00322563" w:rsidRDefault="00322563" w:rsidP="00322563">
      <w:pPr>
        <w:pStyle w:val="Standard"/>
        <w:rPr>
          <w:rFonts w:ascii="Tahoma" w:hAnsi="Tahoma" w:cs="Tahoma"/>
          <w:sz w:val="20"/>
          <w:szCs w:val="20"/>
          <w:shd w:val="clear" w:color="auto" w:fill="00FFFF"/>
        </w:rPr>
      </w:pPr>
      <w:r w:rsidRPr="00322563">
        <w:rPr>
          <w:rFonts w:ascii="Tahoma" w:hAnsi="Tahoma" w:cs="Tahoma"/>
          <w:sz w:val="20"/>
          <w:szCs w:val="20"/>
          <w:highlight w:val="yellow"/>
          <w:shd w:val="clear" w:color="auto" w:fill="00FFFF"/>
        </w:rPr>
        <w:t>Famille sur le territoire (France-Espace Schengen)</w:t>
      </w:r>
    </w:p>
    <w:p w14:paraId="6534898A" w14:textId="256B4C23"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 xml:space="preserve">Dans l’affaire </w:t>
      </w:r>
      <w:proofErr w:type="spellStart"/>
      <w:r w:rsidRPr="00490B1C">
        <w:rPr>
          <w:rFonts w:ascii="Tahoma" w:hAnsi="Tahoma" w:cs="Tahoma"/>
          <w:i/>
          <w:iCs/>
          <w:sz w:val="20"/>
          <w:szCs w:val="20"/>
        </w:rPr>
        <w:t>Mubilanzila</w:t>
      </w:r>
      <w:proofErr w:type="spellEnd"/>
      <w:r w:rsidRPr="00490B1C">
        <w:rPr>
          <w:rFonts w:ascii="Tahoma" w:hAnsi="Tahoma" w:cs="Tahoma"/>
          <w:i/>
          <w:iCs/>
          <w:sz w:val="20"/>
          <w:szCs w:val="20"/>
        </w:rPr>
        <w:t xml:space="preserve"> </w:t>
      </w:r>
      <w:proofErr w:type="spellStart"/>
      <w:r w:rsidRPr="00490B1C">
        <w:rPr>
          <w:rFonts w:ascii="Tahoma" w:hAnsi="Tahoma" w:cs="Tahoma"/>
          <w:i/>
          <w:iCs/>
          <w:sz w:val="20"/>
          <w:szCs w:val="20"/>
        </w:rPr>
        <w:t>Mayeka</w:t>
      </w:r>
      <w:proofErr w:type="spellEnd"/>
      <w:r w:rsidRPr="00490B1C">
        <w:rPr>
          <w:rFonts w:ascii="Tahoma" w:hAnsi="Tahoma" w:cs="Tahoma"/>
          <w:i/>
          <w:iCs/>
          <w:sz w:val="20"/>
          <w:szCs w:val="20"/>
        </w:rPr>
        <w:t xml:space="preserve"> et </w:t>
      </w:r>
      <w:proofErr w:type="spellStart"/>
      <w:r w:rsidRPr="00490B1C">
        <w:rPr>
          <w:rFonts w:ascii="Tahoma" w:hAnsi="Tahoma" w:cs="Tahoma"/>
          <w:i/>
          <w:iCs/>
          <w:sz w:val="20"/>
          <w:szCs w:val="20"/>
        </w:rPr>
        <w:t>Kaniki</w:t>
      </w:r>
      <w:proofErr w:type="spellEnd"/>
      <w:r w:rsidRPr="00490B1C">
        <w:rPr>
          <w:rFonts w:ascii="Tahoma" w:hAnsi="Tahoma" w:cs="Tahoma"/>
          <w:i/>
          <w:iCs/>
          <w:sz w:val="20"/>
          <w:szCs w:val="20"/>
        </w:rPr>
        <w:t xml:space="preserve"> </w:t>
      </w:r>
      <w:proofErr w:type="spellStart"/>
      <w:r w:rsidRPr="00490B1C">
        <w:rPr>
          <w:rFonts w:ascii="Tahoma" w:hAnsi="Tahoma" w:cs="Tahoma"/>
          <w:i/>
          <w:iCs/>
          <w:sz w:val="20"/>
          <w:szCs w:val="20"/>
        </w:rPr>
        <w:t>Mitunga</w:t>
      </w:r>
      <w:proofErr w:type="spellEnd"/>
      <w:r w:rsidRPr="00490B1C">
        <w:rPr>
          <w:rFonts w:ascii="Tahoma" w:hAnsi="Tahoma" w:cs="Tahoma"/>
          <w:i/>
          <w:iCs/>
          <w:sz w:val="20"/>
          <w:szCs w:val="20"/>
        </w:rPr>
        <w:t xml:space="preserve"> c. Belgique</w:t>
      </w:r>
      <w:r w:rsidRPr="00322563">
        <w:rPr>
          <w:rFonts w:ascii="Tahoma" w:hAnsi="Tahoma" w:cs="Tahoma"/>
          <w:sz w:val="20"/>
          <w:szCs w:val="20"/>
        </w:rPr>
        <w:t xml:space="preserve"> (arrêt du 12 octobre 2006, n° 13178/03) où une mineure accompagnée par son oncle a été placée en centre de transit (équivalent en Belgique de la zone d’attente) alors qu’elle tentait de rejoindre sa mère réfugiée au Canada, la Cour européenne des droits de l’Homme a estimé que :</w:t>
      </w:r>
    </w:p>
    <w:p w14:paraId="2B8D67B9"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 </w:t>
      </w:r>
      <w:proofErr w:type="gramStart"/>
      <w:r w:rsidRPr="00322563">
        <w:rPr>
          <w:rFonts w:ascii="Tahoma" w:hAnsi="Tahoma" w:cs="Tahoma"/>
          <w:i/>
          <w:iCs/>
          <w:sz w:val="20"/>
          <w:szCs w:val="20"/>
        </w:rPr>
        <w:t>la</w:t>
      </w:r>
      <w:proofErr w:type="gramEnd"/>
      <w:r w:rsidRPr="00322563">
        <w:rPr>
          <w:rFonts w:ascii="Tahoma" w:hAnsi="Tahoma" w:cs="Tahoma"/>
          <w:i/>
          <w:iCs/>
          <w:sz w:val="20"/>
          <w:szCs w:val="20"/>
        </w:rPr>
        <w:t xml:space="preserve"> détention a notamment eu pour conséquence en l'espèce de séparer la seconde requérante du membre de sa famille à qui elle avait été confiée et qui en avait la charge, lui conférant ainsi le statut de mineure étrangère non accompagnée caractérisé à l'époque par une situation de vide juridique. Cette détention a par ailleurs retardé de manière significative les retrouvailles des deux requérantes. La Cour constate par ailleurs que l'action des autorités n'a nullement tendu à la réunion de la mère et de sa fille mais l'a au contraire contrariée.</w:t>
      </w:r>
      <w:r w:rsidRPr="00322563">
        <w:rPr>
          <w:rFonts w:ascii="Tahoma" w:hAnsi="Tahoma" w:cs="Tahoma"/>
          <w:sz w:val="20"/>
          <w:szCs w:val="20"/>
        </w:rPr>
        <w:t> »</w:t>
      </w:r>
    </w:p>
    <w:p w14:paraId="6AD0EFF5"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Pour conclure à une ingérence disproportionnée au respect de la vie familiale de l’enfant et de sa mère et à une violation de l’article 8 de la CEDH, la Cour a considéré que :</w:t>
      </w:r>
    </w:p>
    <w:p w14:paraId="6C927C58"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 </w:t>
      </w:r>
      <w:r w:rsidRPr="00322563">
        <w:rPr>
          <w:rFonts w:ascii="Tahoma" w:hAnsi="Tahoma" w:cs="Tahoma"/>
          <w:i/>
          <w:iCs/>
          <w:sz w:val="20"/>
          <w:szCs w:val="20"/>
        </w:rPr>
        <w:t>En définitive, étant donné que la seconde requérante était une mineure étrangère non accompagnée, l'Etat belge avait pour obligation de faciliter la réunification familiale</w:t>
      </w:r>
      <w:r w:rsidRPr="00322563">
        <w:rPr>
          <w:rFonts w:ascii="Tahoma" w:hAnsi="Tahoma" w:cs="Tahoma"/>
          <w:sz w:val="20"/>
          <w:szCs w:val="20"/>
        </w:rPr>
        <w:t> ».</w:t>
      </w:r>
    </w:p>
    <w:p w14:paraId="4AB91D00" w14:textId="77777777" w:rsidR="00322563" w:rsidRPr="00322563" w:rsidRDefault="00322563" w:rsidP="00322563">
      <w:pPr>
        <w:pStyle w:val="Standard"/>
        <w:jc w:val="both"/>
        <w:rPr>
          <w:rFonts w:ascii="Tahoma" w:hAnsi="Tahoma" w:cs="Tahoma"/>
          <w:sz w:val="20"/>
          <w:szCs w:val="20"/>
        </w:rPr>
      </w:pPr>
    </w:p>
    <w:p w14:paraId="3A9A6B88"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Ainsi, lorsqu’un mineur isolé est interpellé à la frontière alors qu’il tente de rejoindre sa famille, les autorités du pays où il se trouve ont obligation de favoriser sa remise aux membres de familles susceptibles de l’accueillir.</w:t>
      </w:r>
    </w:p>
    <w:p w14:paraId="511C14C6" w14:textId="77777777" w:rsidR="00322563" w:rsidRPr="00322563" w:rsidRDefault="00322563" w:rsidP="00322563">
      <w:pPr>
        <w:pStyle w:val="Standard"/>
        <w:jc w:val="both"/>
        <w:rPr>
          <w:rFonts w:ascii="Tahoma" w:hAnsi="Tahoma" w:cs="Tahoma"/>
          <w:sz w:val="20"/>
          <w:szCs w:val="20"/>
        </w:rPr>
      </w:pPr>
    </w:p>
    <w:p w14:paraId="3D55DE00" w14:textId="1885B55A" w:rsidR="00322563" w:rsidRPr="00322563" w:rsidRDefault="00322563" w:rsidP="00322563">
      <w:pPr>
        <w:pStyle w:val="Standard"/>
        <w:tabs>
          <w:tab w:val="left" w:pos="720"/>
        </w:tabs>
        <w:autoSpaceDE w:val="0"/>
        <w:jc w:val="both"/>
        <w:rPr>
          <w:rFonts w:ascii="Tahoma" w:hAnsi="Tahoma" w:cs="Tahoma"/>
          <w:sz w:val="20"/>
          <w:szCs w:val="20"/>
        </w:rPr>
      </w:pPr>
      <w:r w:rsidRPr="00322563">
        <w:rPr>
          <w:rFonts w:ascii="Tahoma" w:hAnsi="Tahoma" w:cs="Tahoma"/>
          <w:sz w:val="20"/>
          <w:szCs w:val="20"/>
        </w:rPr>
        <w:t xml:space="preserve">La décision de maintenir </w:t>
      </w:r>
      <w:r w:rsidR="003031E1">
        <w:rPr>
          <w:rFonts w:ascii="Tahoma" w:hAnsi="Tahoma" w:cs="Tahoma"/>
          <w:color w:val="FF0000"/>
          <w:sz w:val="20"/>
        </w:rPr>
        <w:t>l</w:t>
      </w:r>
      <w:r w:rsidR="003031E1" w:rsidRPr="0039031B">
        <w:rPr>
          <w:rFonts w:ascii="Tahoma" w:hAnsi="Tahoma" w:cs="Tahoma"/>
          <w:color w:val="FF0000"/>
          <w:sz w:val="20"/>
        </w:rPr>
        <w:t xml:space="preserve">e/la jeune </w:t>
      </w:r>
      <w:r w:rsidR="003031E1">
        <w:rPr>
          <w:rFonts w:ascii="Tahoma" w:hAnsi="Tahoma" w:cs="Tahoma"/>
          <w:color w:val="FF0000"/>
          <w:sz w:val="20"/>
        </w:rPr>
        <w:t>XX</w:t>
      </w:r>
      <w:r w:rsidR="003031E1" w:rsidRPr="00322563">
        <w:rPr>
          <w:rFonts w:ascii="Tahoma" w:hAnsi="Tahoma" w:cs="Tahoma"/>
          <w:sz w:val="20"/>
          <w:szCs w:val="20"/>
        </w:rPr>
        <w:t xml:space="preserve"> </w:t>
      </w:r>
      <w:r w:rsidRPr="00322563">
        <w:rPr>
          <w:rFonts w:ascii="Tahoma" w:hAnsi="Tahoma" w:cs="Tahoma"/>
          <w:sz w:val="20"/>
          <w:szCs w:val="20"/>
        </w:rPr>
        <w:t xml:space="preserve">en zone d’attente alors que </w:t>
      </w:r>
      <w:r w:rsidRPr="00322563">
        <w:rPr>
          <w:rFonts w:ascii="Tahoma" w:hAnsi="Tahoma" w:cs="Tahoma"/>
          <w:color w:val="FF0000"/>
          <w:sz w:val="20"/>
          <w:szCs w:val="20"/>
        </w:rPr>
        <w:t xml:space="preserve">[parent sur le territoire + détails de leur situation] </w:t>
      </w:r>
      <w:r w:rsidRPr="00322563">
        <w:rPr>
          <w:rFonts w:ascii="Tahoma" w:hAnsi="Tahoma" w:cs="Tahoma"/>
          <w:sz w:val="20"/>
          <w:szCs w:val="20"/>
        </w:rPr>
        <w:t xml:space="preserve">viole par ailleurs l’article 9 de la </w:t>
      </w:r>
      <w:r w:rsidR="009D45D5">
        <w:rPr>
          <w:rFonts w:ascii="Tahoma" w:hAnsi="Tahoma" w:cs="Tahoma"/>
          <w:sz w:val="20"/>
          <w:szCs w:val="20"/>
        </w:rPr>
        <w:t>c</w:t>
      </w:r>
      <w:r w:rsidRPr="00322563">
        <w:rPr>
          <w:rFonts w:ascii="Tahoma" w:hAnsi="Tahoma" w:cs="Tahoma"/>
          <w:sz w:val="20"/>
          <w:szCs w:val="20"/>
        </w:rPr>
        <w:t xml:space="preserve">onvention </w:t>
      </w:r>
      <w:r w:rsidR="009D45D5">
        <w:rPr>
          <w:rFonts w:ascii="Tahoma" w:hAnsi="Tahoma" w:cs="Tahoma"/>
          <w:sz w:val="20"/>
          <w:szCs w:val="20"/>
        </w:rPr>
        <w:t>i</w:t>
      </w:r>
      <w:r w:rsidRPr="00322563">
        <w:rPr>
          <w:rFonts w:ascii="Tahoma" w:hAnsi="Tahoma" w:cs="Tahoma"/>
          <w:sz w:val="20"/>
          <w:szCs w:val="20"/>
        </w:rPr>
        <w:t xml:space="preserve">nternationale des </w:t>
      </w:r>
      <w:r w:rsidR="009D45D5">
        <w:rPr>
          <w:rFonts w:ascii="Tahoma" w:hAnsi="Tahoma" w:cs="Tahoma"/>
          <w:sz w:val="20"/>
          <w:szCs w:val="20"/>
        </w:rPr>
        <w:t>d</w:t>
      </w:r>
      <w:r w:rsidRPr="00322563">
        <w:rPr>
          <w:rFonts w:ascii="Tahoma" w:hAnsi="Tahoma" w:cs="Tahoma"/>
          <w:sz w:val="20"/>
          <w:szCs w:val="20"/>
        </w:rPr>
        <w:t>roits de l’</w:t>
      </w:r>
      <w:r w:rsidR="009D45D5">
        <w:rPr>
          <w:rFonts w:ascii="Tahoma" w:hAnsi="Tahoma" w:cs="Tahoma"/>
          <w:sz w:val="20"/>
          <w:szCs w:val="20"/>
        </w:rPr>
        <w:t>e</w:t>
      </w:r>
      <w:r w:rsidRPr="00322563">
        <w:rPr>
          <w:rFonts w:ascii="Tahoma" w:hAnsi="Tahoma" w:cs="Tahoma"/>
          <w:sz w:val="20"/>
          <w:szCs w:val="20"/>
        </w:rPr>
        <w:t>nfant selon lequel</w:t>
      </w:r>
      <w:r w:rsidRPr="00322563">
        <w:rPr>
          <w:rFonts w:ascii="Tahoma" w:hAnsi="Tahoma" w:cs="Tahoma"/>
          <w:i/>
          <w:iCs/>
          <w:sz w:val="20"/>
          <w:szCs w:val="20"/>
        </w:rPr>
        <w:t xml:space="preserve"> « Les États parties veillent à ce que l'enfant ne soit pas séparé de ses parents contre leur gré, à moins que les autorités compétentes ne décident, sous réserve de révision judiciaire et conformément aux lois et procédures applicables, que cette séparation est nécessaire dans intérêt supérieur de l'enfant. »</w:t>
      </w:r>
    </w:p>
    <w:p w14:paraId="22327953" w14:textId="77777777" w:rsidR="00322563" w:rsidRPr="00322563" w:rsidRDefault="00322563" w:rsidP="00322563">
      <w:pPr>
        <w:pStyle w:val="Standard"/>
        <w:tabs>
          <w:tab w:val="left" w:pos="720"/>
        </w:tabs>
        <w:autoSpaceDE w:val="0"/>
        <w:jc w:val="both"/>
        <w:rPr>
          <w:rFonts w:ascii="Tahoma" w:hAnsi="Tahoma" w:cs="Tahoma"/>
          <w:i/>
          <w:iCs/>
          <w:sz w:val="20"/>
          <w:szCs w:val="20"/>
        </w:rPr>
      </w:pPr>
    </w:p>
    <w:p w14:paraId="05651808" w14:textId="65F5B6E1" w:rsidR="00322563" w:rsidRPr="00322563" w:rsidRDefault="00322563" w:rsidP="00322563">
      <w:pPr>
        <w:pStyle w:val="Standard"/>
        <w:jc w:val="both"/>
        <w:rPr>
          <w:rFonts w:ascii="Tahoma" w:hAnsi="Tahoma" w:cs="Tahoma"/>
          <w:sz w:val="20"/>
          <w:szCs w:val="20"/>
        </w:rPr>
      </w:pPr>
      <w:r w:rsidRPr="00322563">
        <w:rPr>
          <w:rFonts w:ascii="Tahoma" w:hAnsi="Tahoma" w:cs="Tahoma"/>
          <w:i/>
          <w:iCs/>
          <w:color w:val="FF0000"/>
          <w:sz w:val="20"/>
          <w:szCs w:val="20"/>
          <w:shd w:val="clear" w:color="auto" w:fill="FFFF00"/>
        </w:rPr>
        <w:t>1</w:t>
      </w:r>
      <w:r w:rsidRPr="00322563">
        <w:rPr>
          <w:rFonts w:ascii="Tahoma" w:hAnsi="Tahoma" w:cs="Tahoma"/>
          <w:i/>
          <w:iCs/>
          <w:color w:val="FF0000"/>
          <w:sz w:val="20"/>
          <w:szCs w:val="20"/>
          <w:shd w:val="clear" w:color="auto" w:fill="FFFF00"/>
          <w:vertAlign w:val="superscript"/>
        </w:rPr>
        <w:t>er</w:t>
      </w:r>
      <w:r w:rsidR="003E701C">
        <w:rPr>
          <w:rFonts w:ascii="Tahoma" w:hAnsi="Tahoma" w:cs="Tahoma"/>
          <w:i/>
          <w:iCs/>
          <w:color w:val="FF0000"/>
          <w:sz w:val="20"/>
          <w:szCs w:val="20"/>
          <w:shd w:val="clear" w:color="auto" w:fill="FFFF00"/>
          <w:vertAlign w:val="superscript"/>
        </w:rPr>
        <w:t>e</w:t>
      </w:r>
      <w:r w:rsidRPr="00322563">
        <w:rPr>
          <w:rFonts w:ascii="Tahoma" w:hAnsi="Tahoma" w:cs="Tahoma"/>
          <w:i/>
          <w:iCs/>
          <w:color w:val="FF0000"/>
          <w:sz w:val="20"/>
          <w:szCs w:val="20"/>
          <w:shd w:val="clear" w:color="auto" w:fill="FFFF00"/>
        </w:rPr>
        <w:t xml:space="preserve"> hypothèse</w:t>
      </w:r>
      <w:r w:rsidRPr="00322563">
        <w:rPr>
          <w:rFonts w:ascii="Tahoma" w:hAnsi="Tahoma" w:cs="Tahoma"/>
          <w:color w:val="FF0000"/>
          <w:sz w:val="20"/>
          <w:szCs w:val="20"/>
        </w:rPr>
        <w:t xml:space="preserve"> : </w:t>
      </w:r>
      <w:r w:rsidR="003031E1">
        <w:rPr>
          <w:rFonts w:ascii="Tahoma" w:hAnsi="Tahoma" w:cs="Tahoma"/>
          <w:color w:val="FF0000"/>
          <w:sz w:val="20"/>
          <w:szCs w:val="20"/>
        </w:rPr>
        <w:t>Ses</w:t>
      </w:r>
      <w:r w:rsidRPr="00322563">
        <w:rPr>
          <w:rFonts w:ascii="Tahoma" w:hAnsi="Tahoma" w:cs="Tahoma"/>
          <w:color w:val="FF0000"/>
          <w:sz w:val="20"/>
          <w:szCs w:val="20"/>
        </w:rPr>
        <w:t xml:space="preserve"> parents résident [régulièrement] en France. </w:t>
      </w:r>
      <w:r w:rsidR="009030DD" w:rsidRPr="00E311FE">
        <w:rPr>
          <w:rFonts w:ascii="Tahoma" w:hAnsi="Tahoma" w:cs="Tahoma"/>
          <w:sz w:val="20"/>
          <w:highlight w:val="yellow"/>
        </w:rPr>
        <w:t>Si c’est le cas :</w:t>
      </w:r>
      <w:r w:rsidR="009030DD">
        <w:rPr>
          <w:rFonts w:ascii="Tahoma" w:hAnsi="Tahoma" w:cs="Tahoma"/>
          <w:color w:val="FF0000"/>
          <w:sz w:val="20"/>
        </w:rPr>
        <w:t xml:space="preserve"> </w:t>
      </w:r>
      <w:r w:rsidRPr="00322563">
        <w:rPr>
          <w:rFonts w:ascii="Tahoma" w:hAnsi="Tahoma" w:cs="Tahoma"/>
          <w:color w:val="FF0000"/>
          <w:sz w:val="20"/>
          <w:szCs w:val="20"/>
        </w:rPr>
        <w:t xml:space="preserve">En revanche, </w:t>
      </w:r>
      <w:r w:rsidR="003031E1">
        <w:rPr>
          <w:rFonts w:ascii="Tahoma" w:hAnsi="Tahoma" w:cs="Tahoma"/>
          <w:color w:val="FF0000"/>
          <w:sz w:val="20"/>
          <w:szCs w:val="20"/>
        </w:rPr>
        <w:t>il/elle n’a</w:t>
      </w:r>
      <w:r w:rsidRPr="00322563">
        <w:rPr>
          <w:rFonts w:ascii="Tahoma" w:hAnsi="Tahoma" w:cs="Tahoma"/>
          <w:color w:val="FF0000"/>
          <w:sz w:val="20"/>
          <w:szCs w:val="20"/>
        </w:rPr>
        <w:t xml:space="preserve"> plus aucun parent dans </w:t>
      </w:r>
      <w:r w:rsidR="003031E1">
        <w:rPr>
          <w:rFonts w:ascii="Tahoma" w:hAnsi="Tahoma" w:cs="Tahoma"/>
          <w:color w:val="FF0000"/>
          <w:sz w:val="20"/>
          <w:szCs w:val="20"/>
        </w:rPr>
        <w:t>s</w:t>
      </w:r>
      <w:r w:rsidRPr="00322563">
        <w:rPr>
          <w:rFonts w:ascii="Tahoma" w:hAnsi="Tahoma" w:cs="Tahoma"/>
          <w:color w:val="FF0000"/>
          <w:sz w:val="20"/>
          <w:szCs w:val="20"/>
        </w:rPr>
        <w:t xml:space="preserve">on pays d’origine susceptible de s’occuper de </w:t>
      </w:r>
      <w:r w:rsidR="003031E1">
        <w:rPr>
          <w:rFonts w:ascii="Tahoma" w:hAnsi="Tahoma" w:cs="Tahoma"/>
          <w:color w:val="FF0000"/>
          <w:sz w:val="20"/>
          <w:szCs w:val="20"/>
        </w:rPr>
        <w:t>lui/’elle</w:t>
      </w:r>
      <w:r w:rsidRPr="00322563">
        <w:rPr>
          <w:rFonts w:ascii="Tahoma" w:hAnsi="Tahoma" w:cs="Tahoma"/>
          <w:color w:val="FF0000"/>
          <w:sz w:val="20"/>
          <w:szCs w:val="20"/>
        </w:rPr>
        <w:t xml:space="preserve"> [</w:t>
      </w:r>
      <w:r w:rsidRPr="00322563">
        <w:rPr>
          <w:rFonts w:ascii="Tahoma" w:hAnsi="Tahoma" w:cs="Tahoma"/>
          <w:i/>
          <w:iCs/>
          <w:color w:val="FF0000"/>
          <w:sz w:val="20"/>
          <w:szCs w:val="20"/>
        </w:rPr>
        <w:t>expliquer pourquoi : décès, maladie, abandon, maltraitance…</w:t>
      </w:r>
      <w:r w:rsidRPr="00322563">
        <w:rPr>
          <w:rFonts w:ascii="Tahoma" w:hAnsi="Tahoma" w:cs="Tahoma"/>
          <w:color w:val="FF0000"/>
          <w:sz w:val="20"/>
          <w:szCs w:val="20"/>
        </w:rPr>
        <w:t>].</w:t>
      </w:r>
    </w:p>
    <w:p w14:paraId="1257AB33" w14:textId="77777777" w:rsidR="00322563" w:rsidRPr="00322563" w:rsidRDefault="00322563" w:rsidP="00322563">
      <w:pPr>
        <w:pStyle w:val="Standard"/>
        <w:jc w:val="both"/>
        <w:rPr>
          <w:rFonts w:ascii="Tahoma" w:hAnsi="Tahoma" w:cs="Tahoma"/>
          <w:color w:val="FF0000"/>
          <w:sz w:val="20"/>
          <w:szCs w:val="20"/>
        </w:rPr>
      </w:pPr>
    </w:p>
    <w:p w14:paraId="484F7129" w14:textId="24AC8921" w:rsidR="00322563" w:rsidRPr="00322563" w:rsidRDefault="00322563" w:rsidP="00322563">
      <w:pPr>
        <w:pStyle w:val="Standard"/>
        <w:jc w:val="both"/>
        <w:rPr>
          <w:rFonts w:ascii="Tahoma" w:hAnsi="Tahoma" w:cs="Tahoma"/>
          <w:sz w:val="20"/>
          <w:szCs w:val="20"/>
        </w:rPr>
      </w:pPr>
      <w:r w:rsidRPr="00322563">
        <w:rPr>
          <w:rFonts w:ascii="Tahoma" w:hAnsi="Tahoma" w:cs="Tahoma"/>
          <w:color w:val="FF0000"/>
          <w:sz w:val="20"/>
          <w:szCs w:val="20"/>
          <w:shd w:val="clear" w:color="auto" w:fill="FFFF00"/>
        </w:rPr>
        <w:t>2</w:t>
      </w:r>
      <w:r w:rsidRPr="00322563">
        <w:rPr>
          <w:rFonts w:ascii="Tahoma" w:hAnsi="Tahoma" w:cs="Tahoma"/>
          <w:color w:val="FF0000"/>
          <w:sz w:val="20"/>
          <w:szCs w:val="20"/>
          <w:shd w:val="clear" w:color="auto" w:fill="FFFF00"/>
          <w:vertAlign w:val="superscript"/>
        </w:rPr>
        <w:t>ème</w:t>
      </w:r>
      <w:r w:rsidRPr="00322563">
        <w:rPr>
          <w:rFonts w:ascii="Tahoma" w:hAnsi="Tahoma" w:cs="Tahoma"/>
          <w:color w:val="FF0000"/>
          <w:sz w:val="20"/>
          <w:szCs w:val="20"/>
          <w:shd w:val="clear" w:color="auto" w:fill="FFFF00"/>
        </w:rPr>
        <w:t xml:space="preserve"> hypothèse</w:t>
      </w:r>
      <w:r w:rsidRPr="00322563">
        <w:rPr>
          <w:rFonts w:ascii="Tahoma" w:hAnsi="Tahoma" w:cs="Tahoma"/>
          <w:color w:val="FF0000"/>
          <w:sz w:val="20"/>
          <w:szCs w:val="20"/>
        </w:rPr>
        <w:t xml:space="preserve"> : </w:t>
      </w:r>
      <w:r w:rsidR="003031E1" w:rsidRPr="0039031B">
        <w:rPr>
          <w:rFonts w:ascii="Tahoma" w:hAnsi="Tahoma" w:cs="Tahoma"/>
          <w:color w:val="FF0000"/>
          <w:sz w:val="20"/>
        </w:rPr>
        <w:t xml:space="preserve">Le/la jeune </w:t>
      </w:r>
      <w:r w:rsidR="003031E1">
        <w:rPr>
          <w:rFonts w:ascii="Tahoma" w:hAnsi="Tahoma" w:cs="Tahoma"/>
          <w:color w:val="FF0000"/>
          <w:sz w:val="20"/>
        </w:rPr>
        <w:t>XX</w:t>
      </w:r>
      <w:r w:rsidR="003031E1" w:rsidRPr="00322563">
        <w:rPr>
          <w:rFonts w:ascii="Tahoma" w:hAnsi="Tahoma" w:cs="Tahoma"/>
          <w:color w:val="FF0000"/>
          <w:sz w:val="20"/>
          <w:szCs w:val="20"/>
        </w:rPr>
        <w:t xml:space="preserve"> </w:t>
      </w:r>
      <w:r w:rsidR="003031E1">
        <w:rPr>
          <w:rFonts w:ascii="Tahoma" w:hAnsi="Tahoma" w:cs="Tahoma"/>
          <w:color w:val="FF0000"/>
          <w:sz w:val="20"/>
          <w:szCs w:val="20"/>
        </w:rPr>
        <w:t xml:space="preserve">va </w:t>
      </w:r>
      <w:r w:rsidRPr="00322563">
        <w:rPr>
          <w:rFonts w:ascii="Tahoma" w:hAnsi="Tahoma" w:cs="Tahoma"/>
          <w:color w:val="FF0000"/>
          <w:sz w:val="20"/>
          <w:szCs w:val="20"/>
        </w:rPr>
        <w:t xml:space="preserve">rejoindre </w:t>
      </w:r>
      <w:r w:rsidR="003031E1">
        <w:rPr>
          <w:rFonts w:ascii="Tahoma" w:hAnsi="Tahoma" w:cs="Tahoma"/>
          <w:color w:val="FF0000"/>
          <w:sz w:val="20"/>
          <w:szCs w:val="20"/>
        </w:rPr>
        <w:t>s</w:t>
      </w:r>
      <w:r w:rsidRPr="00322563">
        <w:rPr>
          <w:rFonts w:ascii="Tahoma" w:hAnsi="Tahoma" w:cs="Tahoma"/>
          <w:color w:val="FF0000"/>
          <w:sz w:val="20"/>
          <w:szCs w:val="20"/>
        </w:rPr>
        <w:t>es parents qui résident en … [</w:t>
      </w:r>
      <w:r w:rsidRPr="00322563">
        <w:rPr>
          <w:rFonts w:ascii="Tahoma" w:hAnsi="Tahoma" w:cs="Tahoma"/>
          <w:i/>
          <w:iCs/>
          <w:color w:val="FF0000"/>
          <w:sz w:val="20"/>
          <w:szCs w:val="20"/>
        </w:rPr>
        <w:t>indiquer le pays de destination</w:t>
      </w:r>
      <w:r w:rsidRPr="00322563">
        <w:rPr>
          <w:rFonts w:ascii="Tahoma" w:hAnsi="Tahoma" w:cs="Tahoma"/>
          <w:color w:val="FF0000"/>
          <w:sz w:val="20"/>
          <w:szCs w:val="20"/>
        </w:rPr>
        <w:t>].</w:t>
      </w:r>
      <w:r w:rsidR="009030DD" w:rsidRPr="009030DD">
        <w:rPr>
          <w:rFonts w:ascii="Tahoma" w:hAnsi="Tahoma" w:cs="Tahoma"/>
          <w:sz w:val="20"/>
          <w:highlight w:val="yellow"/>
        </w:rPr>
        <w:t xml:space="preserve"> </w:t>
      </w:r>
      <w:r w:rsidR="009030DD" w:rsidRPr="00E311FE">
        <w:rPr>
          <w:rFonts w:ascii="Tahoma" w:hAnsi="Tahoma" w:cs="Tahoma"/>
          <w:sz w:val="20"/>
          <w:highlight w:val="yellow"/>
        </w:rPr>
        <w:t>Si c’est le cas :</w:t>
      </w:r>
      <w:r w:rsidR="009030DD">
        <w:rPr>
          <w:rFonts w:ascii="Tahoma" w:hAnsi="Tahoma" w:cs="Tahoma"/>
          <w:color w:val="FF0000"/>
          <w:sz w:val="20"/>
        </w:rPr>
        <w:t xml:space="preserve"> </w:t>
      </w:r>
      <w:r w:rsidRPr="00322563">
        <w:rPr>
          <w:rFonts w:ascii="Tahoma" w:hAnsi="Tahoma" w:cs="Tahoma"/>
          <w:color w:val="FF0000"/>
          <w:sz w:val="20"/>
          <w:szCs w:val="20"/>
        </w:rPr>
        <w:t xml:space="preserve"> En revanche, </w:t>
      </w:r>
      <w:r w:rsidR="003031E1">
        <w:rPr>
          <w:rFonts w:ascii="Tahoma" w:hAnsi="Tahoma" w:cs="Tahoma"/>
          <w:color w:val="FF0000"/>
          <w:sz w:val="20"/>
          <w:szCs w:val="20"/>
        </w:rPr>
        <w:t>il/elle n’a</w:t>
      </w:r>
      <w:r w:rsidRPr="00322563">
        <w:rPr>
          <w:rFonts w:ascii="Tahoma" w:hAnsi="Tahoma" w:cs="Tahoma"/>
          <w:color w:val="FF0000"/>
          <w:sz w:val="20"/>
          <w:szCs w:val="20"/>
        </w:rPr>
        <w:t xml:space="preserve"> plus aucun parent dans </w:t>
      </w:r>
      <w:r w:rsidR="003031E1">
        <w:rPr>
          <w:rFonts w:ascii="Tahoma" w:hAnsi="Tahoma" w:cs="Tahoma"/>
          <w:color w:val="FF0000"/>
          <w:sz w:val="20"/>
          <w:szCs w:val="20"/>
        </w:rPr>
        <w:t>s</w:t>
      </w:r>
      <w:r w:rsidRPr="00322563">
        <w:rPr>
          <w:rFonts w:ascii="Tahoma" w:hAnsi="Tahoma" w:cs="Tahoma"/>
          <w:color w:val="FF0000"/>
          <w:sz w:val="20"/>
          <w:szCs w:val="20"/>
        </w:rPr>
        <w:t xml:space="preserve">on pays d’origine susceptible de s’occuper de </w:t>
      </w:r>
      <w:r w:rsidR="003031E1">
        <w:rPr>
          <w:rFonts w:ascii="Tahoma" w:hAnsi="Tahoma" w:cs="Tahoma"/>
          <w:color w:val="FF0000"/>
          <w:sz w:val="20"/>
          <w:szCs w:val="20"/>
        </w:rPr>
        <w:t>lui/elle</w:t>
      </w:r>
      <w:r w:rsidRPr="00322563">
        <w:rPr>
          <w:rFonts w:ascii="Tahoma" w:hAnsi="Tahoma" w:cs="Tahoma"/>
          <w:color w:val="FF0000"/>
          <w:sz w:val="20"/>
          <w:szCs w:val="20"/>
        </w:rPr>
        <w:t xml:space="preserve"> [</w:t>
      </w:r>
      <w:r w:rsidRPr="00322563">
        <w:rPr>
          <w:rFonts w:ascii="Tahoma" w:hAnsi="Tahoma" w:cs="Tahoma"/>
          <w:i/>
          <w:iCs/>
          <w:color w:val="FF0000"/>
          <w:sz w:val="20"/>
          <w:szCs w:val="20"/>
        </w:rPr>
        <w:t>expliquer pourquoi : décès, maladie, abandon, maltraitance…</w:t>
      </w:r>
      <w:r w:rsidRPr="00322563">
        <w:rPr>
          <w:rFonts w:ascii="Tahoma" w:hAnsi="Tahoma" w:cs="Tahoma"/>
          <w:color w:val="FF0000"/>
          <w:sz w:val="20"/>
          <w:szCs w:val="20"/>
        </w:rPr>
        <w:t>].</w:t>
      </w:r>
    </w:p>
    <w:p w14:paraId="2AB4FD20" w14:textId="77777777" w:rsidR="00322563" w:rsidRPr="00322563" w:rsidRDefault="00322563" w:rsidP="00322563">
      <w:pPr>
        <w:pStyle w:val="Standard"/>
        <w:rPr>
          <w:rFonts w:ascii="Tahoma" w:hAnsi="Tahoma" w:cs="Tahoma"/>
          <w:color w:val="FF0000"/>
          <w:sz w:val="20"/>
          <w:szCs w:val="20"/>
        </w:rPr>
      </w:pPr>
    </w:p>
    <w:p w14:paraId="7C5F762F" w14:textId="77777777" w:rsidR="00322563" w:rsidRPr="00322563" w:rsidRDefault="00322563" w:rsidP="00322563">
      <w:pPr>
        <w:pStyle w:val="Standard"/>
        <w:tabs>
          <w:tab w:val="left" w:pos="720"/>
        </w:tabs>
        <w:autoSpaceDE w:val="0"/>
        <w:jc w:val="both"/>
        <w:rPr>
          <w:rFonts w:ascii="Tahoma" w:hAnsi="Tahoma" w:cs="Tahoma"/>
          <w:sz w:val="20"/>
          <w:szCs w:val="20"/>
        </w:rPr>
      </w:pPr>
      <w:r w:rsidRPr="00322563">
        <w:rPr>
          <w:rFonts w:ascii="Tahoma" w:hAnsi="Tahoma" w:cs="Tahoma"/>
          <w:sz w:val="20"/>
          <w:szCs w:val="20"/>
        </w:rPr>
        <w:t>En conséquence, la décision de l’administration refusant l'admission sur le territoire porte gravement atteinte au droit au respect de la vie privée et familiale tel qu’il est défini par l’article 8 de la convention européenne des droits de l’Homme ainsi à mon intérêt supérieur (article 3, CIDE).</w:t>
      </w:r>
    </w:p>
    <w:p w14:paraId="7545E6CD" w14:textId="77777777" w:rsidR="00322563" w:rsidRPr="00322563" w:rsidRDefault="00322563" w:rsidP="00322563">
      <w:pPr>
        <w:pStyle w:val="Standard"/>
        <w:rPr>
          <w:rFonts w:ascii="Tahoma" w:hAnsi="Tahoma" w:cs="Tahoma"/>
          <w:i/>
          <w:iCs/>
          <w:sz w:val="20"/>
          <w:szCs w:val="20"/>
        </w:rPr>
      </w:pPr>
    </w:p>
    <w:p w14:paraId="15B43EE3" w14:textId="77777777" w:rsidR="00322563" w:rsidRPr="00322563" w:rsidRDefault="00322563" w:rsidP="00322563">
      <w:pPr>
        <w:pStyle w:val="Standard"/>
        <w:rPr>
          <w:rFonts w:ascii="Tahoma" w:hAnsi="Tahoma" w:cs="Tahoma"/>
          <w:sz w:val="20"/>
          <w:szCs w:val="20"/>
          <w:shd w:val="clear" w:color="auto" w:fill="00FFFF"/>
        </w:rPr>
      </w:pPr>
      <w:r w:rsidRPr="003031E1">
        <w:rPr>
          <w:rFonts w:ascii="Tahoma" w:hAnsi="Tahoma" w:cs="Tahoma"/>
          <w:sz w:val="20"/>
          <w:szCs w:val="20"/>
          <w:highlight w:val="yellow"/>
          <w:shd w:val="clear" w:color="auto" w:fill="00FFFF"/>
        </w:rPr>
        <w:t>Danger auquel sera exposé le mineur en cas de renvoi</w:t>
      </w:r>
    </w:p>
    <w:p w14:paraId="3EDD3A0B"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 xml:space="preserve">De plus, </w:t>
      </w:r>
      <w:r w:rsidRPr="00322563">
        <w:rPr>
          <w:rFonts w:ascii="Tahoma" w:hAnsi="Tahoma" w:cs="Tahoma"/>
          <w:color w:val="FF0000"/>
          <w:sz w:val="20"/>
          <w:szCs w:val="20"/>
        </w:rPr>
        <w:t>détailler les risques en</w:t>
      </w:r>
      <w:r w:rsidRPr="00322563">
        <w:rPr>
          <w:rFonts w:ascii="Tahoma" w:hAnsi="Tahoma" w:cs="Tahoma"/>
          <w:sz w:val="20"/>
          <w:szCs w:val="20"/>
        </w:rPr>
        <w:t xml:space="preserve"> </w:t>
      </w:r>
      <w:r w:rsidRPr="00322563">
        <w:rPr>
          <w:rFonts w:ascii="Tahoma" w:hAnsi="Tahoma" w:cs="Tahoma"/>
          <w:color w:val="FF0000"/>
          <w:sz w:val="20"/>
          <w:szCs w:val="20"/>
        </w:rPr>
        <w:t xml:space="preserve">cas de renvoi et les doutes qui subsistent quant à une prise en charge effective. Donner les détails.  </w:t>
      </w:r>
    </w:p>
    <w:p w14:paraId="48089EF3" w14:textId="77777777" w:rsidR="00322563" w:rsidRPr="00322563" w:rsidRDefault="00322563" w:rsidP="00322563">
      <w:pPr>
        <w:pStyle w:val="Standard"/>
        <w:jc w:val="both"/>
        <w:rPr>
          <w:rFonts w:ascii="Tahoma" w:hAnsi="Tahoma" w:cs="Tahoma"/>
          <w:color w:val="FF0000"/>
          <w:sz w:val="20"/>
          <w:szCs w:val="20"/>
        </w:rPr>
      </w:pPr>
    </w:p>
    <w:p w14:paraId="0DC699C9" w14:textId="77777777" w:rsidR="00322563" w:rsidRPr="00322563" w:rsidRDefault="00322563" w:rsidP="00322563">
      <w:pPr>
        <w:pStyle w:val="Standard"/>
        <w:jc w:val="both"/>
        <w:rPr>
          <w:rFonts w:ascii="Tahoma" w:hAnsi="Tahoma" w:cs="Tahoma"/>
          <w:color w:val="FF0000"/>
          <w:sz w:val="20"/>
          <w:szCs w:val="20"/>
        </w:rPr>
      </w:pPr>
      <w:r w:rsidRPr="00322563">
        <w:rPr>
          <w:rFonts w:ascii="Tahoma" w:hAnsi="Tahoma" w:cs="Tahoma"/>
          <w:color w:val="FF0000"/>
          <w:sz w:val="20"/>
          <w:szCs w:val="20"/>
        </w:rPr>
        <w:t>Si renvoi prévu vers le pays de provenance : Par ailleurs, un renvoi vers XX (destination) violerait l’article 3 de la Convention Européenne des Droits de l’Homme.</w:t>
      </w:r>
    </w:p>
    <w:p w14:paraId="17066EC4" w14:textId="733140E2" w:rsidR="00322563" w:rsidRPr="00322563" w:rsidRDefault="00322563" w:rsidP="00322563">
      <w:pPr>
        <w:pStyle w:val="Standard"/>
        <w:autoSpaceDE w:val="0"/>
        <w:jc w:val="both"/>
        <w:rPr>
          <w:rFonts w:ascii="Tahoma" w:hAnsi="Tahoma" w:cs="Tahoma"/>
          <w:sz w:val="20"/>
          <w:szCs w:val="20"/>
        </w:rPr>
      </w:pPr>
      <w:r w:rsidRPr="00322563">
        <w:rPr>
          <w:rFonts w:ascii="Tahoma" w:hAnsi="Tahoma" w:cs="Tahoma"/>
          <w:sz w:val="20"/>
          <w:szCs w:val="20"/>
        </w:rPr>
        <w:t xml:space="preserve">C’est d’ailleurs ce qui a été jugé clairement par la Cour </w:t>
      </w:r>
      <w:r w:rsidR="009D45D5">
        <w:rPr>
          <w:rFonts w:ascii="Tahoma" w:hAnsi="Tahoma" w:cs="Tahoma"/>
          <w:sz w:val="20"/>
          <w:szCs w:val="20"/>
        </w:rPr>
        <w:t>e</w:t>
      </w:r>
      <w:r w:rsidRPr="00322563">
        <w:rPr>
          <w:rFonts w:ascii="Tahoma" w:hAnsi="Tahoma" w:cs="Tahoma"/>
          <w:sz w:val="20"/>
          <w:szCs w:val="20"/>
        </w:rPr>
        <w:t xml:space="preserve">uropéenne des </w:t>
      </w:r>
      <w:r w:rsidR="009D45D5">
        <w:rPr>
          <w:rFonts w:ascii="Tahoma" w:hAnsi="Tahoma" w:cs="Tahoma"/>
          <w:sz w:val="20"/>
          <w:szCs w:val="20"/>
        </w:rPr>
        <w:t>d</w:t>
      </w:r>
      <w:r w:rsidRPr="00322563">
        <w:rPr>
          <w:rFonts w:ascii="Tahoma" w:hAnsi="Tahoma" w:cs="Tahoma"/>
          <w:sz w:val="20"/>
          <w:szCs w:val="20"/>
        </w:rPr>
        <w:t xml:space="preserve">roits de l’Homme (décision de la CEDH du 12 octobre 2006 </w:t>
      </w:r>
      <w:proofErr w:type="spellStart"/>
      <w:r w:rsidRPr="00490B1C">
        <w:rPr>
          <w:rFonts w:ascii="Tahoma" w:hAnsi="Tahoma" w:cs="Tahoma"/>
          <w:i/>
          <w:iCs/>
          <w:sz w:val="20"/>
          <w:szCs w:val="20"/>
        </w:rPr>
        <w:t>Mayeka</w:t>
      </w:r>
      <w:proofErr w:type="spellEnd"/>
      <w:r w:rsidRPr="00490B1C">
        <w:rPr>
          <w:rFonts w:ascii="Tahoma" w:hAnsi="Tahoma" w:cs="Tahoma"/>
          <w:i/>
          <w:iCs/>
          <w:sz w:val="20"/>
          <w:szCs w:val="20"/>
        </w:rPr>
        <w:t xml:space="preserve"> contre Belgique</w:t>
      </w:r>
      <w:r w:rsidRPr="00322563">
        <w:rPr>
          <w:rFonts w:ascii="Tahoma" w:hAnsi="Tahoma" w:cs="Tahoma"/>
          <w:sz w:val="20"/>
          <w:szCs w:val="20"/>
        </w:rPr>
        <w:t>). La Cour a retenu de multiples violations de la CEDH des seuls faits de la détention et du refoulement d’une mineure isolée.</w:t>
      </w:r>
    </w:p>
    <w:p w14:paraId="6CD41843" w14:textId="77777777" w:rsidR="00322563" w:rsidRPr="00322563" w:rsidRDefault="00322563" w:rsidP="00322563">
      <w:pPr>
        <w:pStyle w:val="Standard"/>
        <w:autoSpaceDE w:val="0"/>
        <w:jc w:val="both"/>
        <w:rPr>
          <w:rFonts w:ascii="Tahoma" w:hAnsi="Tahoma" w:cs="Tahoma"/>
          <w:sz w:val="20"/>
          <w:szCs w:val="20"/>
        </w:rPr>
      </w:pPr>
    </w:p>
    <w:p w14:paraId="1FB3B1FC" w14:textId="77777777" w:rsidR="00322563" w:rsidRPr="00322563" w:rsidRDefault="00322563" w:rsidP="00322563">
      <w:pPr>
        <w:pStyle w:val="Standard"/>
        <w:autoSpaceDE w:val="0"/>
        <w:jc w:val="both"/>
        <w:rPr>
          <w:rFonts w:ascii="Tahoma" w:hAnsi="Tahoma" w:cs="Tahoma"/>
          <w:color w:val="FF0000"/>
          <w:sz w:val="20"/>
          <w:szCs w:val="20"/>
        </w:rPr>
      </w:pPr>
      <w:r w:rsidRPr="00322563">
        <w:rPr>
          <w:rFonts w:ascii="Tahoma" w:hAnsi="Tahoma" w:cs="Tahoma"/>
          <w:color w:val="FF0000"/>
          <w:sz w:val="20"/>
          <w:szCs w:val="20"/>
        </w:rPr>
        <w:t>Préciser – expliquer la situation.</w:t>
      </w:r>
    </w:p>
    <w:p w14:paraId="5FD2C68E" w14:textId="77777777" w:rsidR="00AE288D" w:rsidRPr="00322563" w:rsidRDefault="00AE288D" w:rsidP="00437A58">
      <w:pPr>
        <w:pStyle w:val="Sansinterligne"/>
        <w:jc w:val="both"/>
        <w:rPr>
          <w:rFonts w:ascii="Tahoma" w:hAnsi="Tahoma" w:cs="Tahoma"/>
          <w:sz w:val="20"/>
        </w:rPr>
      </w:pPr>
    </w:p>
    <w:p w14:paraId="5E228ACF" w14:textId="2E5B2F4A" w:rsidR="00B14EBE" w:rsidRPr="003E701C" w:rsidRDefault="00AE288D" w:rsidP="00437A58">
      <w:pPr>
        <w:pStyle w:val="Sansinterligne"/>
        <w:jc w:val="both"/>
        <w:rPr>
          <w:rFonts w:ascii="Tahoma" w:hAnsi="Tahoma" w:cs="Tahoma"/>
          <w:b/>
          <w:bCs/>
          <w:sz w:val="20"/>
        </w:rPr>
      </w:pPr>
      <w:r w:rsidRPr="003E701C">
        <w:rPr>
          <w:rFonts w:ascii="Tahoma" w:hAnsi="Tahoma" w:cs="Tahoma"/>
          <w:b/>
          <w:bCs/>
          <w:sz w:val="20"/>
        </w:rPr>
        <w:t xml:space="preserve">En conséquence, </w:t>
      </w:r>
      <w:r w:rsidRPr="003E701C">
        <w:rPr>
          <w:rFonts w:ascii="Tahoma" w:hAnsi="Tahoma" w:cs="Tahoma"/>
          <w:b/>
          <w:bCs/>
          <w:color w:val="FF0000"/>
          <w:sz w:val="20"/>
        </w:rPr>
        <w:t>l</w:t>
      </w:r>
      <w:r w:rsidR="009223A1" w:rsidRPr="003E701C">
        <w:rPr>
          <w:rFonts w:ascii="Tahoma" w:hAnsi="Tahoma" w:cs="Tahoma"/>
          <w:b/>
          <w:bCs/>
          <w:color w:val="FF0000"/>
          <w:sz w:val="20"/>
        </w:rPr>
        <w:t xml:space="preserve">e/ la jeune </w:t>
      </w:r>
      <w:r w:rsidR="00C30F63" w:rsidRPr="003E701C">
        <w:rPr>
          <w:rFonts w:ascii="Tahoma" w:hAnsi="Tahoma" w:cs="Tahoma"/>
          <w:b/>
          <w:bCs/>
          <w:color w:val="FF0000"/>
          <w:sz w:val="20"/>
        </w:rPr>
        <w:t>XX</w:t>
      </w:r>
      <w:r w:rsidR="009223A1" w:rsidRPr="003E701C">
        <w:rPr>
          <w:rFonts w:ascii="Tahoma" w:hAnsi="Tahoma" w:cs="Tahoma"/>
          <w:b/>
          <w:bCs/>
          <w:color w:val="FF0000"/>
          <w:sz w:val="20"/>
        </w:rPr>
        <w:t xml:space="preserve"> </w:t>
      </w:r>
      <w:r w:rsidR="009223A1" w:rsidRPr="003E701C">
        <w:rPr>
          <w:rFonts w:ascii="Tahoma" w:hAnsi="Tahoma" w:cs="Tahoma"/>
          <w:b/>
          <w:bCs/>
          <w:sz w:val="20"/>
        </w:rPr>
        <w:t xml:space="preserve">vous remercie de bien vouloir prendre une </w:t>
      </w:r>
      <w:r w:rsidR="001B3670" w:rsidRPr="003E701C">
        <w:rPr>
          <w:rFonts w:ascii="Tahoma" w:hAnsi="Tahoma" w:cs="Tahoma"/>
          <w:b/>
          <w:bCs/>
          <w:sz w:val="20"/>
        </w:rPr>
        <w:t xml:space="preserve">ordonnance de </w:t>
      </w:r>
      <w:r w:rsidR="001B3670" w:rsidRPr="003E701C">
        <w:rPr>
          <w:rFonts w:ascii="Tahoma" w:hAnsi="Tahoma" w:cs="Tahoma"/>
          <w:b/>
          <w:bCs/>
          <w:sz w:val="20"/>
        </w:rPr>
        <w:lastRenderedPageBreak/>
        <w:t>placement provisoire</w:t>
      </w:r>
      <w:r w:rsidR="009223A1" w:rsidRPr="003E701C">
        <w:rPr>
          <w:rFonts w:ascii="Tahoma" w:hAnsi="Tahoma" w:cs="Tahoma"/>
          <w:b/>
          <w:bCs/>
          <w:sz w:val="20"/>
        </w:rPr>
        <w:t xml:space="preserve"> afin de faire respecter l’</w:t>
      </w:r>
      <w:r w:rsidR="00332924" w:rsidRPr="003E701C">
        <w:rPr>
          <w:rFonts w:ascii="Tahoma" w:hAnsi="Tahoma" w:cs="Tahoma"/>
          <w:b/>
          <w:bCs/>
          <w:sz w:val="20"/>
        </w:rPr>
        <w:t xml:space="preserve">intérêt supérieur de l’enfant garanti par l’article 3 de la </w:t>
      </w:r>
      <w:r w:rsidR="009D45D5">
        <w:rPr>
          <w:rFonts w:ascii="Tahoma" w:hAnsi="Tahoma" w:cs="Tahoma"/>
          <w:b/>
          <w:bCs/>
          <w:sz w:val="20"/>
        </w:rPr>
        <w:t>c</w:t>
      </w:r>
      <w:r w:rsidR="00332924" w:rsidRPr="003E701C">
        <w:rPr>
          <w:rFonts w:ascii="Tahoma" w:hAnsi="Tahoma" w:cs="Tahoma"/>
          <w:b/>
          <w:bCs/>
          <w:sz w:val="20"/>
        </w:rPr>
        <w:t xml:space="preserve">onvention </w:t>
      </w:r>
      <w:r w:rsidRPr="003E701C">
        <w:rPr>
          <w:rFonts w:ascii="Tahoma" w:hAnsi="Tahoma" w:cs="Tahoma"/>
          <w:b/>
          <w:bCs/>
          <w:sz w:val="20"/>
        </w:rPr>
        <w:t>i</w:t>
      </w:r>
      <w:r w:rsidR="00332924" w:rsidRPr="003E701C">
        <w:rPr>
          <w:rFonts w:ascii="Tahoma" w:hAnsi="Tahoma" w:cs="Tahoma"/>
          <w:b/>
          <w:bCs/>
          <w:sz w:val="20"/>
        </w:rPr>
        <w:t xml:space="preserve">nternationale des </w:t>
      </w:r>
      <w:r w:rsidRPr="003E701C">
        <w:rPr>
          <w:rFonts w:ascii="Tahoma" w:hAnsi="Tahoma" w:cs="Tahoma"/>
          <w:b/>
          <w:bCs/>
          <w:sz w:val="20"/>
        </w:rPr>
        <w:t>d</w:t>
      </w:r>
      <w:r w:rsidR="00332924" w:rsidRPr="003E701C">
        <w:rPr>
          <w:rFonts w:ascii="Tahoma" w:hAnsi="Tahoma" w:cs="Tahoma"/>
          <w:b/>
          <w:bCs/>
          <w:sz w:val="20"/>
        </w:rPr>
        <w:t>roits de l’</w:t>
      </w:r>
      <w:r w:rsidRPr="003E701C">
        <w:rPr>
          <w:rFonts w:ascii="Tahoma" w:hAnsi="Tahoma" w:cs="Tahoma"/>
          <w:b/>
          <w:bCs/>
          <w:sz w:val="20"/>
        </w:rPr>
        <w:t>e</w:t>
      </w:r>
      <w:r w:rsidR="00332924" w:rsidRPr="003E701C">
        <w:rPr>
          <w:rFonts w:ascii="Tahoma" w:hAnsi="Tahoma" w:cs="Tahoma"/>
          <w:b/>
          <w:bCs/>
          <w:sz w:val="20"/>
        </w:rPr>
        <w:t>nfant et l’exigence constitutionnelle de protection de l’intérêt supérieur de l’enfant.</w:t>
      </w:r>
    </w:p>
    <w:p w14:paraId="6E342227" w14:textId="77777777" w:rsidR="007A1FD6" w:rsidRPr="00437A58" w:rsidRDefault="007A1FD6" w:rsidP="00437A58">
      <w:pPr>
        <w:pStyle w:val="Sansinterligne"/>
        <w:jc w:val="both"/>
        <w:rPr>
          <w:rFonts w:ascii="Tahoma" w:hAnsi="Tahoma" w:cs="Tahoma"/>
          <w:sz w:val="20"/>
        </w:rPr>
      </w:pPr>
    </w:p>
    <w:p w14:paraId="610F3524" w14:textId="5648676E" w:rsidR="00B14EBE" w:rsidRDefault="007A1FD6" w:rsidP="00437A58">
      <w:pPr>
        <w:pStyle w:val="Sansinterligne"/>
        <w:jc w:val="both"/>
        <w:rPr>
          <w:rFonts w:ascii="Tahoma" w:hAnsi="Tahoma" w:cs="Tahoma"/>
          <w:sz w:val="20"/>
        </w:rPr>
      </w:pPr>
      <w:r w:rsidRPr="00437A58">
        <w:rPr>
          <w:rFonts w:ascii="Tahoma" w:hAnsi="Tahoma" w:cs="Tahoma"/>
          <w:sz w:val="20"/>
        </w:rPr>
        <w:t>Pour l’Anafé,</w:t>
      </w:r>
    </w:p>
    <w:p w14:paraId="32B4BC88" w14:textId="2C745797" w:rsidR="00AE288D" w:rsidRDefault="00AE288D" w:rsidP="00437A58">
      <w:pPr>
        <w:pStyle w:val="Sansinterligne"/>
        <w:jc w:val="both"/>
        <w:rPr>
          <w:rFonts w:ascii="Tahoma" w:hAnsi="Tahoma" w:cs="Tahoma"/>
          <w:color w:val="FF0000"/>
          <w:sz w:val="20"/>
        </w:rPr>
      </w:pPr>
      <w:r w:rsidRPr="00AE288D">
        <w:rPr>
          <w:rFonts w:ascii="Tahoma" w:hAnsi="Tahoma" w:cs="Tahoma"/>
          <w:color w:val="FF0000"/>
          <w:sz w:val="20"/>
        </w:rPr>
        <w:t xml:space="preserve">Nom et prénom de </w:t>
      </w:r>
      <w:proofErr w:type="gramStart"/>
      <w:r w:rsidRPr="00AE288D">
        <w:rPr>
          <w:rFonts w:ascii="Tahoma" w:hAnsi="Tahoma" w:cs="Tahoma"/>
          <w:color w:val="FF0000"/>
          <w:sz w:val="20"/>
        </w:rPr>
        <w:t>l’</w:t>
      </w:r>
      <w:proofErr w:type="spellStart"/>
      <w:r w:rsidRPr="00AE288D">
        <w:rPr>
          <w:rFonts w:ascii="Tahoma" w:hAnsi="Tahoma" w:cs="Tahoma"/>
          <w:color w:val="FF0000"/>
          <w:sz w:val="20"/>
        </w:rPr>
        <w:t>intervenant.e</w:t>
      </w:r>
      <w:proofErr w:type="spellEnd"/>
      <w:proofErr w:type="gramEnd"/>
    </w:p>
    <w:p w14:paraId="06511925" w14:textId="703E5962" w:rsidR="00270FBE" w:rsidRDefault="00270FBE" w:rsidP="00437A58">
      <w:pPr>
        <w:pStyle w:val="Sansinterligne"/>
        <w:jc w:val="both"/>
        <w:rPr>
          <w:rFonts w:ascii="Tahoma" w:hAnsi="Tahoma" w:cs="Tahoma"/>
          <w:color w:val="FF0000"/>
          <w:sz w:val="20"/>
        </w:rPr>
      </w:pPr>
    </w:p>
    <w:p w14:paraId="22F8069B" w14:textId="40581881" w:rsidR="00270FBE" w:rsidRDefault="00270FBE" w:rsidP="00437A58">
      <w:pPr>
        <w:pStyle w:val="Sansinterligne"/>
        <w:jc w:val="both"/>
        <w:rPr>
          <w:rFonts w:ascii="Tahoma" w:hAnsi="Tahoma" w:cs="Tahoma"/>
          <w:color w:val="FF0000"/>
          <w:sz w:val="20"/>
        </w:rPr>
      </w:pPr>
      <w:proofErr w:type="spellStart"/>
      <w:r>
        <w:rPr>
          <w:rFonts w:ascii="Tahoma" w:hAnsi="Tahoma" w:cs="Tahoma"/>
          <w:color w:val="FF0000"/>
          <w:sz w:val="20"/>
        </w:rPr>
        <w:t>Pièce.s</w:t>
      </w:r>
      <w:proofErr w:type="spellEnd"/>
      <w:r>
        <w:rPr>
          <w:rFonts w:ascii="Tahoma" w:hAnsi="Tahoma" w:cs="Tahoma"/>
          <w:color w:val="FF0000"/>
          <w:sz w:val="20"/>
        </w:rPr>
        <w:t xml:space="preserve"> </w:t>
      </w:r>
      <w:proofErr w:type="spellStart"/>
      <w:proofErr w:type="gramStart"/>
      <w:r>
        <w:rPr>
          <w:rFonts w:ascii="Tahoma" w:hAnsi="Tahoma" w:cs="Tahoma"/>
          <w:color w:val="FF0000"/>
          <w:sz w:val="20"/>
        </w:rPr>
        <w:t>jointe.s</w:t>
      </w:r>
      <w:proofErr w:type="spellEnd"/>
      <w:proofErr w:type="gramEnd"/>
      <w:r>
        <w:rPr>
          <w:rFonts w:ascii="Tahoma" w:hAnsi="Tahoma" w:cs="Tahoma"/>
          <w:color w:val="FF0000"/>
          <w:sz w:val="20"/>
        </w:rPr>
        <w:t xml:space="preserve"> : </w:t>
      </w:r>
    </w:p>
    <w:p w14:paraId="1F769367" w14:textId="77777777" w:rsidR="007A1FD6" w:rsidRPr="00270FBE" w:rsidRDefault="007A1FD6" w:rsidP="00437A58">
      <w:pPr>
        <w:pStyle w:val="Sansinterligne"/>
        <w:numPr>
          <w:ilvl w:val="0"/>
          <w:numId w:val="4"/>
        </w:numPr>
        <w:jc w:val="both"/>
        <w:rPr>
          <w:rFonts w:ascii="Tahoma" w:hAnsi="Tahoma" w:cs="Tahoma"/>
          <w:color w:val="FF0000"/>
          <w:sz w:val="20"/>
        </w:rPr>
      </w:pPr>
    </w:p>
    <w:sectPr w:rsidR="007A1FD6" w:rsidRPr="00270FBE" w:rsidSect="00DF3CC9">
      <w:footerReference w:type="default" r:id="rId8"/>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5E43" w14:textId="77777777" w:rsidR="00026983" w:rsidRDefault="00026983">
      <w:r>
        <w:separator/>
      </w:r>
    </w:p>
  </w:endnote>
  <w:endnote w:type="continuationSeparator" w:id="0">
    <w:p w14:paraId="1C88B071" w14:textId="77777777" w:rsidR="00026983" w:rsidRDefault="0002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B835" w14:textId="77777777" w:rsidR="0009496A" w:rsidRDefault="00777E40">
    <w:pPr>
      <w:pStyle w:val="Standard"/>
      <w:jc w:val="center"/>
      <w:rPr>
        <w:rFonts w:ascii="Tahoma" w:hAnsi="Tahoma" w:cs="Tahoma"/>
        <w:sz w:val="18"/>
        <w:szCs w:val="18"/>
      </w:rPr>
    </w:pPr>
    <w:r>
      <w:rPr>
        <w:rFonts w:ascii="Tahoma" w:hAnsi="Tahoma" w:cs="Tahoma"/>
        <w:sz w:val="18"/>
        <w:szCs w:val="18"/>
      </w:rPr>
      <w:t>Anafé</w:t>
    </w:r>
  </w:p>
  <w:p w14:paraId="31FF8E0A" w14:textId="77777777" w:rsidR="0009496A" w:rsidRDefault="00777E40">
    <w:pPr>
      <w:pStyle w:val="Standard"/>
      <w:jc w:val="center"/>
      <w:rPr>
        <w:rFonts w:ascii="Tahoma" w:hAnsi="Tahoma" w:cs="Tahoma"/>
        <w:sz w:val="18"/>
        <w:szCs w:val="18"/>
      </w:rPr>
    </w:pPr>
    <w:r>
      <w:rPr>
        <w:rFonts w:ascii="Tahoma" w:hAnsi="Tahoma" w:cs="Tahoma"/>
        <w:sz w:val="18"/>
        <w:szCs w:val="18"/>
      </w:rPr>
      <w:t>21 ter, rue Voltaire</w:t>
    </w:r>
  </w:p>
  <w:p w14:paraId="33F8E5BC" w14:textId="77777777" w:rsidR="0009496A" w:rsidRDefault="00777E40">
    <w:pPr>
      <w:pStyle w:val="Standard"/>
      <w:jc w:val="center"/>
      <w:rPr>
        <w:rFonts w:ascii="Tahoma" w:hAnsi="Tahoma" w:cs="Tahoma"/>
        <w:sz w:val="18"/>
        <w:szCs w:val="18"/>
      </w:rPr>
    </w:pPr>
    <w:r>
      <w:rPr>
        <w:rFonts w:ascii="Tahoma" w:hAnsi="Tahoma" w:cs="Tahoma"/>
        <w:sz w:val="18"/>
        <w:szCs w:val="18"/>
      </w:rPr>
      <w:t>75011 Paris</w:t>
    </w:r>
  </w:p>
  <w:p w14:paraId="6E922E71"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téléphone</w:t>
    </w:r>
    <w:proofErr w:type="gramEnd"/>
    <w:r>
      <w:rPr>
        <w:rFonts w:ascii="Tahoma" w:hAnsi="Tahoma" w:cs="Tahoma"/>
        <w:sz w:val="18"/>
        <w:szCs w:val="18"/>
      </w:rPr>
      <w:t xml:space="preserve"> / télécopie : 01 43 67 27 52</w:t>
    </w:r>
  </w:p>
  <w:p w14:paraId="790C9A63" w14:textId="77777777" w:rsidR="0009496A" w:rsidRDefault="00777E40">
    <w:pPr>
      <w:pStyle w:val="Standard"/>
      <w:jc w:val="center"/>
      <w:rPr>
        <w:rFonts w:ascii="Tahoma" w:hAnsi="Tahoma" w:cs="Tahoma"/>
        <w:sz w:val="18"/>
        <w:szCs w:val="18"/>
      </w:rPr>
    </w:pPr>
    <w:r>
      <w:rPr>
        <w:rFonts w:ascii="Tahoma" w:hAnsi="Tahoma" w:cs="Tahoma"/>
        <w:sz w:val="18"/>
        <w:szCs w:val="18"/>
      </w:rPr>
      <w:t>contact@anafe.org</w:t>
    </w:r>
  </w:p>
  <w:p w14:paraId="738BB32F"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site</w:t>
    </w:r>
    <w:proofErr w:type="gramEnd"/>
    <w:r>
      <w:rPr>
        <w:rFonts w:ascii="Tahoma" w:hAnsi="Tahoma" w:cs="Tahoma"/>
        <w:sz w:val="18"/>
        <w:szCs w:val="18"/>
      </w:rPr>
      <w:t xml:space="preserve"> internet : www.anafe.org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08E8" w14:textId="77777777" w:rsidR="00026983" w:rsidRDefault="00026983">
      <w:r>
        <w:rPr>
          <w:color w:val="000000"/>
        </w:rPr>
        <w:separator/>
      </w:r>
    </w:p>
  </w:footnote>
  <w:footnote w:type="continuationSeparator" w:id="0">
    <w:p w14:paraId="5C001A79" w14:textId="77777777" w:rsidR="00026983" w:rsidRDefault="0002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F85"/>
    <w:multiLevelType w:val="hybridMultilevel"/>
    <w:tmpl w:val="947CF306"/>
    <w:lvl w:ilvl="0" w:tplc="938CE73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55824"/>
    <w:multiLevelType w:val="multilevel"/>
    <w:tmpl w:val="527CCF10"/>
    <w:styleLink w:val="WWNum1"/>
    <w:lvl w:ilvl="0">
      <w:numFmt w:val="bullet"/>
      <w:lvlText w:val="-"/>
      <w:lvlJc w:val="left"/>
      <w:pPr>
        <w:ind w:left="1518" w:hanging="8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5E135B"/>
    <w:multiLevelType w:val="hybridMultilevel"/>
    <w:tmpl w:val="BF9433AE"/>
    <w:lvl w:ilvl="0" w:tplc="457C0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6C3E06"/>
    <w:multiLevelType w:val="multilevel"/>
    <w:tmpl w:val="48F2C47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786C11AD"/>
    <w:multiLevelType w:val="multilevel"/>
    <w:tmpl w:val="8496F4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16285570">
    <w:abstractNumId w:val="4"/>
  </w:num>
  <w:num w:numId="2" w16cid:durableId="1767263286">
    <w:abstractNumId w:val="1"/>
  </w:num>
  <w:num w:numId="3" w16cid:durableId="2061973792">
    <w:abstractNumId w:val="3"/>
  </w:num>
  <w:num w:numId="4" w16cid:durableId="1701471076">
    <w:abstractNumId w:val="0"/>
  </w:num>
  <w:num w:numId="5" w16cid:durableId="139180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32"/>
    <w:rsid w:val="00012E1B"/>
    <w:rsid w:val="00026983"/>
    <w:rsid w:val="00026DA0"/>
    <w:rsid w:val="0008423B"/>
    <w:rsid w:val="0009496A"/>
    <w:rsid w:val="000F3773"/>
    <w:rsid w:val="00150873"/>
    <w:rsid w:val="00162E6C"/>
    <w:rsid w:val="001A19D9"/>
    <w:rsid w:val="001B3670"/>
    <w:rsid w:val="00251EA0"/>
    <w:rsid w:val="00252628"/>
    <w:rsid w:val="002705A9"/>
    <w:rsid w:val="00270FBE"/>
    <w:rsid w:val="002E63AF"/>
    <w:rsid w:val="003031E1"/>
    <w:rsid w:val="00322563"/>
    <w:rsid w:val="00332924"/>
    <w:rsid w:val="0039031B"/>
    <w:rsid w:val="0039120C"/>
    <w:rsid w:val="003A11D6"/>
    <w:rsid w:val="003A44FB"/>
    <w:rsid w:val="003E383A"/>
    <w:rsid w:val="003E701C"/>
    <w:rsid w:val="00403152"/>
    <w:rsid w:val="00437A58"/>
    <w:rsid w:val="00447962"/>
    <w:rsid w:val="00467ACE"/>
    <w:rsid w:val="00490B1C"/>
    <w:rsid w:val="004C15FA"/>
    <w:rsid w:val="004F2EFF"/>
    <w:rsid w:val="005108CB"/>
    <w:rsid w:val="00556732"/>
    <w:rsid w:val="0057282F"/>
    <w:rsid w:val="00631187"/>
    <w:rsid w:val="00654D24"/>
    <w:rsid w:val="00657C75"/>
    <w:rsid w:val="006B34EC"/>
    <w:rsid w:val="007031C2"/>
    <w:rsid w:val="007769BC"/>
    <w:rsid w:val="00777E40"/>
    <w:rsid w:val="007A1FD6"/>
    <w:rsid w:val="008B6705"/>
    <w:rsid w:val="008B709D"/>
    <w:rsid w:val="009030DD"/>
    <w:rsid w:val="00921B56"/>
    <w:rsid w:val="009223A1"/>
    <w:rsid w:val="009A5CBF"/>
    <w:rsid w:val="009D26A6"/>
    <w:rsid w:val="009D45D5"/>
    <w:rsid w:val="00A0713A"/>
    <w:rsid w:val="00A34B49"/>
    <w:rsid w:val="00AA6010"/>
    <w:rsid w:val="00AB77E3"/>
    <w:rsid w:val="00AE288D"/>
    <w:rsid w:val="00B14EBE"/>
    <w:rsid w:val="00B40416"/>
    <w:rsid w:val="00BE3FDB"/>
    <w:rsid w:val="00C257D8"/>
    <w:rsid w:val="00C30F63"/>
    <w:rsid w:val="00C70199"/>
    <w:rsid w:val="00CA4070"/>
    <w:rsid w:val="00CA51D9"/>
    <w:rsid w:val="00D16318"/>
    <w:rsid w:val="00D736E3"/>
    <w:rsid w:val="00DB043A"/>
    <w:rsid w:val="00DD1AFA"/>
    <w:rsid w:val="00DF3385"/>
    <w:rsid w:val="00DF3CC9"/>
    <w:rsid w:val="00DF67D5"/>
    <w:rsid w:val="00E14E4D"/>
    <w:rsid w:val="00E311FE"/>
    <w:rsid w:val="00EC632E"/>
    <w:rsid w:val="00F57B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195"/>
  <w15:docId w15:val="{3FCC8638-CE36-44E7-B623-4E70925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lang w:eastAsia="ar-SA"/>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pPr>
      <w:spacing w:before="280" w:after="280"/>
    </w:pPr>
  </w:style>
  <w:style w:type="paragraph" w:customStyle="1" w:styleId="txt">
    <w:name w:val="txt"/>
    <w:basedOn w:val="Standard"/>
    <w:pPr>
      <w:suppressAutoHyphens w:val="0"/>
      <w:spacing w:before="280" w:after="280"/>
    </w:pPr>
    <w:rPr>
      <w:rFonts w:ascii="Verdana" w:eastAsia="Verdana" w:hAnsi="Verdana" w:cs="Verdana"/>
      <w:sz w:val="18"/>
      <w:szCs w:val="18"/>
      <w:lang w:eastAsia="ar-SA"/>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style>
  <w:style w:type="character" w:customStyle="1" w:styleId="Internetlink">
    <w:name w:val="Internet link"/>
    <w:rPr>
      <w:color w:val="000080"/>
      <w:u w:val="single"/>
    </w:rPr>
  </w:style>
  <w:style w:type="character" w:customStyle="1" w:styleId="En-tteCar">
    <w:name w:val="En-tête Car"/>
    <w:rPr>
      <w:sz w:val="24"/>
      <w:szCs w:val="24"/>
      <w:lang w:eastAsia="zh-CN"/>
    </w:rPr>
  </w:style>
  <w:style w:type="character" w:customStyle="1" w:styleId="PieddepageCar">
    <w:name w:val="Pied de page Car"/>
    <w:rPr>
      <w:sz w:val="24"/>
      <w:szCs w:val="24"/>
      <w:lang w:eastAsia="zh-C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enInternet">
    <w:name w:val="Lien Internet"/>
    <w:basedOn w:val="Policepardfaut"/>
    <w:uiPriority w:val="99"/>
    <w:unhideWhenUsed/>
    <w:rsid w:val="00252628"/>
    <w:rPr>
      <w:color w:val="0000FF"/>
      <w:u w:val="single"/>
    </w:rPr>
  </w:style>
  <w:style w:type="paragraph" w:styleId="Textedebulles">
    <w:name w:val="Balloon Text"/>
    <w:basedOn w:val="Normal"/>
    <w:link w:val="TextedebullesCar"/>
    <w:uiPriority w:val="99"/>
    <w:semiHidden/>
    <w:unhideWhenUsed/>
    <w:rsid w:val="00012E1B"/>
    <w:rPr>
      <w:rFonts w:ascii="Tahoma" w:hAnsi="Tahoma" w:cs="Tahoma"/>
      <w:sz w:val="16"/>
      <w:szCs w:val="16"/>
    </w:rPr>
  </w:style>
  <w:style w:type="character" w:customStyle="1" w:styleId="TextedebullesCar">
    <w:name w:val="Texte de bulles Car"/>
    <w:basedOn w:val="Policepardfaut"/>
    <w:link w:val="Textedebulles"/>
    <w:uiPriority w:val="99"/>
    <w:semiHidden/>
    <w:rsid w:val="00012E1B"/>
    <w:rPr>
      <w:rFonts w:ascii="Tahoma" w:hAnsi="Tahoma" w:cs="Tahoma"/>
      <w:sz w:val="16"/>
      <w:szCs w:val="16"/>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paragraph" w:styleId="Rvision">
    <w:name w:val="Revision"/>
    <w:hidden/>
    <w:uiPriority w:val="99"/>
    <w:semiHidden/>
    <w:rsid w:val="009D26A6"/>
    <w:pPr>
      <w:widowControl/>
      <w:autoSpaceDN/>
      <w:textAlignment w:val="auto"/>
    </w:pPr>
  </w:style>
  <w:style w:type="paragraph" w:styleId="Sansinterligne">
    <w:name w:val="No Spacing"/>
    <w:uiPriority w:val="1"/>
    <w:qFormat/>
    <w:rsid w:val="00437A58"/>
    <w:pPr>
      <w:suppressAutoHyphens/>
    </w:pPr>
  </w:style>
  <w:style w:type="character" w:styleId="Marquedecommentaire">
    <w:name w:val="annotation reference"/>
    <w:basedOn w:val="Policepardfaut"/>
    <w:uiPriority w:val="99"/>
    <w:semiHidden/>
    <w:unhideWhenUsed/>
    <w:rsid w:val="007769BC"/>
    <w:rPr>
      <w:sz w:val="16"/>
      <w:szCs w:val="16"/>
    </w:rPr>
  </w:style>
  <w:style w:type="paragraph" w:styleId="Commentaire">
    <w:name w:val="annotation text"/>
    <w:basedOn w:val="Normal"/>
    <w:link w:val="CommentaireCar"/>
    <w:uiPriority w:val="99"/>
    <w:semiHidden/>
    <w:unhideWhenUsed/>
    <w:rsid w:val="007769BC"/>
    <w:rPr>
      <w:sz w:val="20"/>
    </w:rPr>
  </w:style>
  <w:style w:type="character" w:customStyle="1" w:styleId="CommentaireCar">
    <w:name w:val="Commentaire Car"/>
    <w:basedOn w:val="Policepardfaut"/>
    <w:link w:val="Commentaire"/>
    <w:uiPriority w:val="99"/>
    <w:semiHidden/>
    <w:rsid w:val="007769BC"/>
    <w:rPr>
      <w:sz w:val="20"/>
    </w:rPr>
  </w:style>
  <w:style w:type="paragraph" w:styleId="Objetducommentaire">
    <w:name w:val="annotation subject"/>
    <w:basedOn w:val="Commentaire"/>
    <w:next w:val="Commentaire"/>
    <w:link w:val="ObjetducommentaireCar"/>
    <w:uiPriority w:val="99"/>
    <w:semiHidden/>
    <w:unhideWhenUsed/>
    <w:rsid w:val="007769BC"/>
    <w:rPr>
      <w:b/>
      <w:bCs/>
    </w:rPr>
  </w:style>
  <w:style w:type="character" w:customStyle="1" w:styleId="ObjetducommentaireCar">
    <w:name w:val="Objet du commentaire Car"/>
    <w:basedOn w:val="CommentaireCar"/>
    <w:link w:val="Objetducommentaire"/>
    <w:uiPriority w:val="99"/>
    <w:semiHidden/>
    <w:rsid w:val="007769BC"/>
    <w:rPr>
      <w:b/>
      <w:bCs/>
      <w:sz w:val="20"/>
    </w:rPr>
  </w:style>
  <w:style w:type="table" w:styleId="Grilledutableau">
    <w:name w:val="Table Grid"/>
    <w:basedOn w:val="TableauNormal"/>
    <w:uiPriority w:val="59"/>
    <w:rsid w:val="003E7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2265</Words>
  <Characters>12460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Cuartero</dc:creator>
  <cp:keywords/>
  <dc:description/>
  <cp:lastModifiedBy>Anafé Anafé</cp:lastModifiedBy>
  <cp:revision>4</cp:revision>
  <dcterms:created xsi:type="dcterms:W3CDTF">2023-03-13T15:52:00Z</dcterms:created>
  <dcterms:modified xsi:type="dcterms:W3CDTF">2023-03-14T16:22:00Z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